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4AE8A" w14:textId="77777777" w:rsidR="00E923C4" w:rsidRDefault="00E923C4" w:rsidP="001943FB">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E923C4" w14:paraId="09517877" w14:textId="77777777" w:rsidTr="00F72CE5">
        <w:tc>
          <w:tcPr>
            <w:tcW w:w="6997" w:type="dxa"/>
            <w:tcBorders>
              <w:right w:val="single" w:sz="4" w:space="0" w:color="000000" w:themeColor="text1"/>
            </w:tcBorders>
          </w:tcPr>
          <w:p w14:paraId="0041220B" w14:textId="50915E13" w:rsidR="00E923C4" w:rsidRPr="00E923C4" w:rsidRDefault="00E923C4" w:rsidP="001943FB">
            <w:pPr>
              <w:spacing w:line="276" w:lineRule="auto"/>
              <w:rPr>
                <w:color w:val="000000" w:themeColor="text1"/>
              </w:rPr>
            </w:pPr>
            <w:r w:rsidRPr="00F72CE5">
              <w:rPr>
                <w:b/>
                <w:bCs/>
                <w:color w:val="002060"/>
                <w:u w:val="single"/>
              </w:rPr>
              <w:t>Pitanja ponuditelja i odgovori</w:t>
            </w:r>
            <w:r w:rsidRPr="00F72CE5">
              <w:rPr>
                <w:color w:val="002060"/>
              </w:rPr>
              <w:t xml:space="preserve"> </w:t>
            </w:r>
            <w:r w:rsidRPr="00E923C4">
              <w:rPr>
                <w:color w:val="000000" w:themeColor="text1"/>
              </w:rPr>
              <w:t>Agencije za ugljikovodike tijekom provođenja postupka nadmetanja radi odabira najpovoljnijeg ponuditelja za istraživanje geotermalnih voda u istražnim prostorima:</w:t>
            </w:r>
          </w:p>
          <w:p w14:paraId="0F28FA00"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Međimurje 5, </w:t>
            </w:r>
          </w:p>
          <w:p w14:paraId="7E997029"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Ferdindandovac-1, </w:t>
            </w:r>
          </w:p>
          <w:p w14:paraId="084F9EF3"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Kotoriba, </w:t>
            </w:r>
          </w:p>
          <w:p w14:paraId="79441494" w14:textId="77777777"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Leščan,</w:t>
            </w:r>
          </w:p>
          <w:p w14:paraId="164378CF" w14:textId="69012830" w:rsidR="00E923C4" w:rsidRPr="00E923C4" w:rsidRDefault="00E923C4" w:rsidP="001943FB">
            <w:pPr>
              <w:pStyle w:val="ListParagraph"/>
              <w:numPr>
                <w:ilvl w:val="0"/>
                <w:numId w:val="3"/>
              </w:numPr>
              <w:spacing w:line="276" w:lineRule="auto"/>
              <w:rPr>
                <w:color w:val="000000" w:themeColor="text1"/>
              </w:rPr>
            </w:pPr>
            <w:r w:rsidRPr="00E923C4">
              <w:rPr>
                <w:color w:val="000000" w:themeColor="text1"/>
              </w:rPr>
              <w:t xml:space="preserve">Pčelić i </w:t>
            </w:r>
          </w:p>
          <w:p w14:paraId="2A4A5607" w14:textId="77777777" w:rsidR="00E923C4" w:rsidRDefault="00E923C4" w:rsidP="001943FB">
            <w:pPr>
              <w:pStyle w:val="ListParagraph"/>
              <w:numPr>
                <w:ilvl w:val="0"/>
                <w:numId w:val="3"/>
              </w:numPr>
              <w:spacing w:line="276" w:lineRule="auto"/>
              <w:rPr>
                <w:color w:val="000000" w:themeColor="text1"/>
              </w:rPr>
            </w:pPr>
            <w:r w:rsidRPr="00E923C4">
              <w:rPr>
                <w:color w:val="000000" w:themeColor="text1"/>
              </w:rPr>
              <w:t>Sječe</w:t>
            </w:r>
            <w:r>
              <w:rPr>
                <w:color w:val="000000" w:themeColor="text1"/>
              </w:rPr>
              <w:t xml:space="preserve">, </w:t>
            </w:r>
          </w:p>
          <w:p w14:paraId="592D37A7" w14:textId="2042DA3B" w:rsidR="00E923C4" w:rsidRPr="00E923C4" w:rsidRDefault="00BF5C78" w:rsidP="001943FB">
            <w:pPr>
              <w:spacing w:line="276" w:lineRule="auto"/>
              <w:rPr>
                <w:color w:val="000000" w:themeColor="text1"/>
              </w:rPr>
            </w:pPr>
            <w:r>
              <w:rPr>
                <w:color w:val="000000" w:themeColor="text1"/>
              </w:rPr>
              <w:t>r</w:t>
            </w:r>
            <w:r w:rsidR="00E923C4" w:rsidRPr="00E923C4">
              <w:rPr>
                <w:color w:val="000000" w:themeColor="text1"/>
              </w:rPr>
              <w:t>adi izdavanja dozvole za pridobivanje geotermalnih voda u energetske svrhe.</w:t>
            </w:r>
          </w:p>
        </w:tc>
        <w:tc>
          <w:tcPr>
            <w:tcW w:w="6997" w:type="dxa"/>
            <w:tcBorders>
              <w:left w:val="single" w:sz="4" w:space="0" w:color="000000" w:themeColor="text1"/>
            </w:tcBorders>
          </w:tcPr>
          <w:p w14:paraId="7A3E84B1" w14:textId="69A6BC71" w:rsidR="00BF5C78" w:rsidRPr="00BF5C78" w:rsidRDefault="00E923C4" w:rsidP="001943FB">
            <w:pPr>
              <w:spacing w:line="276" w:lineRule="auto"/>
              <w:rPr>
                <w:color w:val="000000" w:themeColor="text1"/>
                <w:lang w:val="en-US"/>
              </w:rPr>
            </w:pPr>
            <w:r w:rsidRPr="00F72CE5">
              <w:rPr>
                <w:b/>
                <w:bCs/>
                <w:color w:val="002060"/>
                <w:u w:val="single"/>
                <w:lang w:val="en-US"/>
              </w:rPr>
              <w:t xml:space="preserve">Question and </w:t>
            </w:r>
            <w:r w:rsidR="00BF5C78" w:rsidRPr="00F72CE5">
              <w:rPr>
                <w:b/>
                <w:bCs/>
                <w:color w:val="002060"/>
                <w:u w:val="single"/>
                <w:lang w:val="en-US"/>
              </w:rPr>
              <w:t>answer</w:t>
            </w:r>
            <w:r w:rsidRPr="00F72CE5">
              <w:rPr>
                <w:b/>
                <w:bCs/>
                <w:color w:val="002060"/>
                <w:u w:val="single"/>
                <w:lang w:val="en-US"/>
              </w:rPr>
              <w:t xml:space="preserve"> </w:t>
            </w:r>
            <w:r w:rsidR="00BF5C78" w:rsidRPr="00F72CE5">
              <w:rPr>
                <w:b/>
                <w:bCs/>
                <w:color w:val="002060"/>
                <w:u w:val="single"/>
                <w:lang w:val="en-US"/>
              </w:rPr>
              <w:t>session</w:t>
            </w:r>
            <w:r w:rsidRPr="00BF5C78">
              <w:rPr>
                <w:color w:val="000000" w:themeColor="text1"/>
                <w:lang w:val="en-US"/>
              </w:rPr>
              <w:t xml:space="preserve"> during the bidding round for issuing geothermal waters exploration license in exploration blocks</w:t>
            </w:r>
            <w:r w:rsidR="00BF5C78" w:rsidRPr="00BF5C78">
              <w:rPr>
                <w:color w:val="000000" w:themeColor="text1"/>
                <w:lang w:val="en-US"/>
              </w:rPr>
              <w:t>:</w:t>
            </w:r>
          </w:p>
          <w:p w14:paraId="271A7FDA"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Međimurje 5, </w:t>
            </w:r>
          </w:p>
          <w:p w14:paraId="3D0F1F2C"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Ferdindandovac-1, </w:t>
            </w:r>
          </w:p>
          <w:p w14:paraId="0E32666F"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Kotoriba, </w:t>
            </w:r>
          </w:p>
          <w:p w14:paraId="4479BF56" w14:textId="777777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Leščan, </w:t>
            </w:r>
          </w:p>
          <w:p w14:paraId="691AB971" w14:textId="33932477"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 xml:space="preserve">Pčelić </w:t>
            </w:r>
            <w:r>
              <w:rPr>
                <w:color w:val="000000" w:themeColor="text1"/>
                <w:lang w:val="en-US"/>
              </w:rPr>
              <w:t>and</w:t>
            </w:r>
          </w:p>
          <w:p w14:paraId="68CBAFFB" w14:textId="2EEAAC4B" w:rsidR="00BF5C78" w:rsidRPr="00BF5C78" w:rsidRDefault="00BF5C78" w:rsidP="001943FB">
            <w:pPr>
              <w:pStyle w:val="ListParagraph"/>
              <w:numPr>
                <w:ilvl w:val="0"/>
                <w:numId w:val="4"/>
              </w:numPr>
              <w:spacing w:line="276" w:lineRule="auto"/>
              <w:rPr>
                <w:color w:val="000000" w:themeColor="text1"/>
                <w:lang w:val="en-US"/>
              </w:rPr>
            </w:pPr>
            <w:r w:rsidRPr="00BF5C78">
              <w:rPr>
                <w:color w:val="000000" w:themeColor="text1"/>
                <w:lang w:val="en-US"/>
              </w:rPr>
              <w:t>Sječe</w:t>
            </w:r>
            <w:r>
              <w:rPr>
                <w:color w:val="000000" w:themeColor="text1"/>
                <w:lang w:val="en-US"/>
              </w:rPr>
              <w:t>,</w:t>
            </w:r>
          </w:p>
          <w:p w14:paraId="4520CB14" w14:textId="6D04B61F" w:rsidR="00E923C4" w:rsidRPr="00BF5C78" w:rsidRDefault="00E923C4" w:rsidP="001943FB">
            <w:pPr>
              <w:spacing w:line="276" w:lineRule="auto"/>
              <w:rPr>
                <w:color w:val="000000" w:themeColor="text1"/>
                <w:lang w:val="en-US"/>
              </w:rPr>
            </w:pPr>
            <w:r w:rsidRPr="00BF5C78">
              <w:rPr>
                <w:color w:val="000000" w:themeColor="text1"/>
                <w:lang w:val="en-US"/>
              </w:rPr>
              <w:t xml:space="preserve"> for the purpose of issuing a geothermal waters exploitation license for energy purposes.</w:t>
            </w:r>
          </w:p>
          <w:p w14:paraId="36BCF00A" w14:textId="75681184" w:rsidR="00E923C4" w:rsidRDefault="00E923C4" w:rsidP="001943FB">
            <w:pPr>
              <w:spacing w:line="276" w:lineRule="auto"/>
              <w:rPr>
                <w:b/>
                <w:bCs/>
                <w:color w:val="4472C4" w:themeColor="accent1"/>
                <w:u w:val="single"/>
              </w:rPr>
            </w:pPr>
          </w:p>
        </w:tc>
      </w:tr>
    </w:tbl>
    <w:p w14:paraId="0C2A22E3" w14:textId="77777777" w:rsidR="00E923C4" w:rsidRDefault="00E923C4" w:rsidP="001943FB">
      <w:pPr>
        <w:spacing w:line="276" w:lineRule="auto"/>
        <w:rPr>
          <w:b/>
          <w:bCs/>
          <w:color w:val="4472C4" w:themeColor="accent1"/>
          <w:u w:val="single"/>
        </w:rPr>
      </w:pPr>
    </w:p>
    <w:tbl>
      <w:tblPr>
        <w:tblStyle w:val="TableGrid"/>
        <w:tblW w:w="0" w:type="auto"/>
        <w:jc w:val="center"/>
        <w:tblLook w:val="04A0" w:firstRow="1" w:lastRow="0" w:firstColumn="1" w:lastColumn="0" w:noHBand="0" w:noVBand="1"/>
      </w:tblPr>
      <w:tblGrid>
        <w:gridCol w:w="440"/>
        <w:gridCol w:w="2974"/>
        <w:gridCol w:w="10580"/>
      </w:tblGrid>
      <w:tr w:rsidR="00DC0697" w:rsidRPr="00DC0697" w14:paraId="68EF7894" w14:textId="77777777" w:rsidTr="003254FF">
        <w:trPr>
          <w:trHeight w:val="677"/>
          <w:jc w:val="center"/>
        </w:trPr>
        <w:tc>
          <w:tcPr>
            <w:tcW w:w="440" w:type="dxa"/>
          </w:tcPr>
          <w:p w14:paraId="7812692C" w14:textId="77777777" w:rsidR="00BF5C78" w:rsidRPr="00DC0697" w:rsidRDefault="00BF5C78" w:rsidP="001943FB">
            <w:pPr>
              <w:spacing w:line="276" w:lineRule="auto"/>
              <w:rPr>
                <w:b/>
                <w:bCs/>
              </w:rPr>
            </w:pPr>
          </w:p>
        </w:tc>
        <w:tc>
          <w:tcPr>
            <w:tcW w:w="2974" w:type="dxa"/>
            <w:vAlign w:val="center"/>
          </w:tcPr>
          <w:p w14:paraId="7559A7FB" w14:textId="157389B2"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PITANJE/QUESTION</w:t>
            </w:r>
          </w:p>
        </w:tc>
        <w:tc>
          <w:tcPr>
            <w:tcW w:w="10580" w:type="dxa"/>
            <w:vAlign w:val="center"/>
          </w:tcPr>
          <w:p w14:paraId="0B8E30B6" w14:textId="2489EB7D" w:rsidR="00BF5C78" w:rsidRPr="00711D92" w:rsidRDefault="00BF5C78" w:rsidP="001943FB">
            <w:pPr>
              <w:spacing w:line="276" w:lineRule="auto"/>
              <w:jc w:val="center"/>
              <w:rPr>
                <w:b/>
                <w:bCs/>
                <w:color w:val="1F3864" w:themeColor="accent1" w:themeShade="80"/>
                <w:sz w:val="26"/>
                <w:szCs w:val="26"/>
              </w:rPr>
            </w:pPr>
            <w:r w:rsidRPr="00711D92">
              <w:rPr>
                <w:b/>
                <w:bCs/>
                <w:color w:val="1F3864" w:themeColor="accent1" w:themeShade="80"/>
                <w:sz w:val="26"/>
                <w:szCs w:val="26"/>
              </w:rPr>
              <w:t>ODGOVOR/ANSWEAR</w:t>
            </w:r>
          </w:p>
        </w:tc>
      </w:tr>
      <w:tr w:rsidR="00DC0697" w:rsidRPr="00DC0697" w14:paraId="27F79079" w14:textId="77777777" w:rsidTr="003254FF">
        <w:trPr>
          <w:jc w:val="center"/>
        </w:trPr>
        <w:tc>
          <w:tcPr>
            <w:tcW w:w="440" w:type="dxa"/>
            <w:vMerge w:val="restart"/>
            <w:shd w:val="clear" w:color="auto" w:fill="F2F2F2" w:themeFill="background1" w:themeFillShade="F2"/>
            <w:vAlign w:val="center"/>
          </w:tcPr>
          <w:p w14:paraId="69ACB940" w14:textId="6E79739E" w:rsidR="00802A81" w:rsidRPr="00DC0697" w:rsidRDefault="00802A81" w:rsidP="001943FB">
            <w:pPr>
              <w:spacing w:line="276" w:lineRule="auto"/>
              <w:jc w:val="center"/>
              <w:rPr>
                <w:b/>
                <w:bCs/>
              </w:rPr>
            </w:pPr>
            <w:r w:rsidRPr="00DC0697">
              <w:rPr>
                <w:b/>
                <w:bCs/>
              </w:rPr>
              <w:t>1</w:t>
            </w:r>
          </w:p>
        </w:tc>
        <w:tc>
          <w:tcPr>
            <w:tcW w:w="2974" w:type="dxa"/>
            <w:shd w:val="clear" w:color="auto" w:fill="F2F2F2" w:themeFill="background1" w:themeFillShade="F2"/>
          </w:tcPr>
          <w:p w14:paraId="224BB36E" w14:textId="3D3D28CA" w:rsidR="00802A81" w:rsidRPr="00323A06" w:rsidRDefault="00802A81" w:rsidP="001943FB">
            <w:pPr>
              <w:spacing w:line="276" w:lineRule="auto"/>
              <w:rPr>
                <w:i/>
                <w:iCs/>
              </w:rPr>
            </w:pPr>
            <w:r w:rsidRPr="00323A06">
              <w:rPr>
                <w:i/>
                <w:iCs/>
              </w:rPr>
              <w:t xml:space="preserve">Možete li nam dati više detalja oko </w:t>
            </w:r>
            <w:r w:rsidR="000A1620" w:rsidRPr="00323A06">
              <w:rPr>
                <w:i/>
                <w:iCs/>
              </w:rPr>
              <w:t>dostupnih podataka i njihovog plaćanja, načina preuzimanja te pristupa</w:t>
            </w:r>
            <w:r w:rsidR="00073417" w:rsidRPr="00323A06">
              <w:rPr>
                <w:i/>
                <w:iCs/>
              </w:rPr>
              <w:t xml:space="preserve"> virtualnoj</w:t>
            </w:r>
            <w:r w:rsidR="000A1620" w:rsidRPr="00323A06">
              <w:rPr>
                <w:i/>
                <w:iCs/>
              </w:rPr>
              <w:t xml:space="preserve"> sobi s podacima</w:t>
            </w:r>
            <w:r w:rsidR="00DC0697" w:rsidRPr="00323A06">
              <w:rPr>
                <w:i/>
                <w:iCs/>
              </w:rPr>
              <w:t>?</w:t>
            </w:r>
          </w:p>
        </w:tc>
        <w:tc>
          <w:tcPr>
            <w:tcW w:w="10580" w:type="dxa"/>
            <w:shd w:val="clear" w:color="auto" w:fill="F2F2F2" w:themeFill="background1" w:themeFillShade="F2"/>
          </w:tcPr>
          <w:p w14:paraId="67BBF09C" w14:textId="493F39A1" w:rsidR="000A1620" w:rsidRPr="00DC0697" w:rsidRDefault="000A1620" w:rsidP="001943FB">
            <w:pPr>
              <w:spacing w:line="276" w:lineRule="auto"/>
            </w:pPr>
            <w:r w:rsidRPr="00DC0697">
              <w:t>Pristup virtualnoj sobi s podacima (</w:t>
            </w:r>
            <w:proofErr w:type="spellStart"/>
            <w:r w:rsidRPr="00DC0697">
              <w:t>engl</w:t>
            </w:r>
            <w:proofErr w:type="spellEnd"/>
            <w:r w:rsidRPr="00DC0697">
              <w:t xml:space="preserve"> </w:t>
            </w:r>
            <w:r w:rsidR="00DC0697">
              <w:t xml:space="preserve"> </w:t>
            </w:r>
            <w:proofErr w:type="spellStart"/>
            <w:r w:rsidRPr="00DC0697">
              <w:t>Virtual</w:t>
            </w:r>
            <w:proofErr w:type="spellEnd"/>
            <w:r w:rsidRPr="00DC0697">
              <w:t xml:space="preserve"> Data Room – VDR) je moguć </w:t>
            </w:r>
            <w:r w:rsidR="00FF1824" w:rsidRPr="00DC0697">
              <w:t xml:space="preserve">tijekom tri dana (na dodatni upit i zahtjev, ovisno o </w:t>
            </w:r>
            <w:r w:rsidR="00DC0697">
              <w:t xml:space="preserve">raspoloživosti </w:t>
            </w:r>
            <w:r w:rsidR="00FF1824" w:rsidRPr="00DC0697">
              <w:t>VDR-a,  postoji mogućnost otvaranja dodatnog termina.</w:t>
            </w:r>
          </w:p>
          <w:p w14:paraId="206D092E" w14:textId="1CED34C0" w:rsidR="000A1620" w:rsidRPr="00DC0697" w:rsidRDefault="000A1620" w:rsidP="001943FB">
            <w:pPr>
              <w:spacing w:line="276" w:lineRule="auto"/>
            </w:pPr>
          </w:p>
          <w:p w14:paraId="1205EFB2" w14:textId="76B2A6B3" w:rsidR="000A1620" w:rsidRPr="00DC0697" w:rsidRDefault="000A1620" w:rsidP="001943FB">
            <w:pPr>
              <w:spacing w:line="276" w:lineRule="auto"/>
            </w:pPr>
            <w:r w:rsidRPr="00DC0697">
              <w:t>Za pristup je potrebno ispuniti p</w:t>
            </w:r>
            <w:r w:rsidR="00FF1824" w:rsidRPr="00DC0697">
              <w:t>ristupni obrazac</w:t>
            </w:r>
            <w:r w:rsidRPr="00DC0697">
              <w:t xml:space="preserve"> i potpisati Ugovor o povjerljivosti podataka</w:t>
            </w:r>
            <w:r w:rsidR="00FF1824" w:rsidRPr="00DC0697">
              <w:t xml:space="preserve"> (engl. </w:t>
            </w:r>
            <w:r w:rsidR="00FF1824" w:rsidRPr="00DC0697">
              <w:rPr>
                <w:lang w:val="en-US"/>
              </w:rPr>
              <w:t>Confidentiality Agreement – CA</w:t>
            </w:r>
            <w:r w:rsidR="00FF1824" w:rsidRPr="00DC0697">
              <w:t>).</w:t>
            </w:r>
          </w:p>
          <w:p w14:paraId="08C94C2B" w14:textId="77777777" w:rsidR="000A1620" w:rsidRPr="00DC0697" w:rsidRDefault="000A1620" w:rsidP="001943FB">
            <w:pPr>
              <w:spacing w:line="276" w:lineRule="auto"/>
            </w:pPr>
          </w:p>
          <w:p w14:paraId="2D7BD28E" w14:textId="529E5A85" w:rsidR="000A1620" w:rsidRPr="00DC0697" w:rsidRDefault="000A1620" w:rsidP="001943FB">
            <w:pPr>
              <w:spacing w:line="276" w:lineRule="auto"/>
            </w:pPr>
            <w:r w:rsidRPr="00DC0697">
              <w:t xml:space="preserve">Nakon potpisanog CA i popunjenog prijavnog obrasca, Ponuditelj će dobiti login, lozinku i upute za </w:t>
            </w:r>
            <w:r w:rsidR="00FF1824" w:rsidRPr="00DC0697">
              <w:t xml:space="preserve">pristup u </w:t>
            </w:r>
            <w:r w:rsidRPr="00DC0697">
              <w:t>VDR.</w:t>
            </w:r>
          </w:p>
          <w:p w14:paraId="02496FA0" w14:textId="0AAB74F0" w:rsidR="000A1620" w:rsidRPr="00DC0697" w:rsidRDefault="000A1620" w:rsidP="001943FB">
            <w:pPr>
              <w:spacing w:line="276" w:lineRule="auto"/>
            </w:pPr>
          </w:p>
          <w:p w14:paraId="564BFF07" w14:textId="595A88EC" w:rsidR="000A1620" w:rsidRPr="00DC0697" w:rsidRDefault="00073417" w:rsidP="001943FB">
            <w:pPr>
              <w:spacing w:line="276" w:lineRule="auto"/>
              <w:rPr>
                <w:b/>
                <w:bCs/>
                <w:u w:val="single"/>
              </w:rPr>
            </w:pPr>
            <w:r>
              <w:rPr>
                <w:b/>
                <w:bCs/>
                <w:u w:val="single"/>
              </w:rPr>
              <w:t>OSNOVNI PODACI O</w:t>
            </w:r>
            <w:r w:rsidR="00067850" w:rsidRPr="00DC0697">
              <w:rPr>
                <w:b/>
                <w:bCs/>
                <w:u w:val="single"/>
              </w:rPr>
              <w:t xml:space="preserve"> VDR-u:</w:t>
            </w:r>
          </w:p>
          <w:p w14:paraId="1D121F17" w14:textId="1AD297D3" w:rsidR="000A1620" w:rsidRPr="00DC0697" w:rsidRDefault="00F94005" w:rsidP="001943FB">
            <w:pPr>
              <w:spacing w:line="276" w:lineRule="auto"/>
            </w:pPr>
            <w:r w:rsidRPr="00DC0697">
              <w:t>Dostupni su</w:t>
            </w:r>
            <w:r w:rsidR="000A1620" w:rsidRPr="00DC0697">
              <w:t xml:space="preserve"> G&amp;G </w:t>
            </w:r>
            <w:r w:rsidRPr="00DC0697">
              <w:t>podatci</w:t>
            </w:r>
            <w:r w:rsidR="000A1620" w:rsidRPr="00DC0697">
              <w:t xml:space="preserve"> Panonskog bazena</w:t>
            </w:r>
            <w:r w:rsidRPr="00DC0697">
              <w:t>:</w:t>
            </w:r>
          </w:p>
          <w:p w14:paraId="373209E0" w14:textId="35272EE1" w:rsidR="00F94005" w:rsidRPr="00DC0697" w:rsidRDefault="00F94005" w:rsidP="001943FB">
            <w:pPr>
              <w:pStyle w:val="ListParagraph"/>
              <w:numPr>
                <w:ilvl w:val="0"/>
                <w:numId w:val="10"/>
              </w:numPr>
              <w:spacing w:line="276" w:lineRule="auto"/>
            </w:pPr>
            <w:r w:rsidRPr="00DC0697">
              <w:t xml:space="preserve">U softveru IHS </w:t>
            </w:r>
            <w:proofErr w:type="spellStart"/>
            <w:r w:rsidRPr="00DC0697">
              <w:t>Kingdom</w:t>
            </w:r>
            <w:proofErr w:type="spellEnd"/>
            <w:r w:rsidRPr="00DC0697">
              <w:t xml:space="preserve"> se mogu pregledati </w:t>
            </w:r>
            <w:r w:rsidR="000A1620" w:rsidRPr="00DC0697">
              <w:t>2D i 3D seizmički podaci</w:t>
            </w:r>
            <w:r w:rsidRPr="00DC0697">
              <w:t xml:space="preserve"> za p</w:t>
            </w:r>
            <w:r w:rsidR="00EB0F5D" w:rsidRPr="00DC0697">
              <w:t>odručja</w:t>
            </w:r>
            <w:r w:rsidRPr="00DC0697">
              <w:t xml:space="preserve"> </w:t>
            </w:r>
            <w:r w:rsidR="000A1620" w:rsidRPr="00DC0697">
              <w:t>izvan eksploatacijskih polja ugljikovodika</w:t>
            </w:r>
            <w:r w:rsidRPr="00DC0697">
              <w:t>.</w:t>
            </w:r>
          </w:p>
          <w:p w14:paraId="5B3F72A5" w14:textId="76292258" w:rsidR="000A1620" w:rsidRPr="00DC0697" w:rsidRDefault="000A1620" w:rsidP="001943FB">
            <w:pPr>
              <w:pStyle w:val="ListParagraph"/>
              <w:numPr>
                <w:ilvl w:val="0"/>
                <w:numId w:val="10"/>
              </w:numPr>
              <w:spacing w:line="276" w:lineRule="auto"/>
            </w:pPr>
            <w:r w:rsidRPr="00DC0697">
              <w:t xml:space="preserve">U VDR-u nisu dostupne bušotine unutar eksploatacijskih polja ugljikovodika. </w:t>
            </w:r>
            <w:r w:rsidR="00EB0F5D" w:rsidRPr="00DC0697">
              <w:t xml:space="preserve">Izvještaji </w:t>
            </w:r>
            <w:r w:rsidRPr="00DC0697">
              <w:t xml:space="preserve">o ključnim bušotinama (pdf, </w:t>
            </w:r>
            <w:proofErr w:type="spellStart"/>
            <w:r w:rsidRPr="00DC0697">
              <w:t>tiff</w:t>
            </w:r>
            <w:proofErr w:type="spellEnd"/>
            <w:r w:rsidRPr="00DC0697">
              <w:t xml:space="preserve">) </w:t>
            </w:r>
            <w:r w:rsidR="00EB0F5D" w:rsidRPr="00DC0697">
              <w:t xml:space="preserve">se </w:t>
            </w:r>
            <w:r w:rsidRPr="00DC0697">
              <w:t>mogu</w:t>
            </w:r>
            <w:r w:rsidR="00EB0F5D" w:rsidRPr="00DC0697">
              <w:t xml:space="preserve"> </w:t>
            </w:r>
            <w:r w:rsidRPr="00DC0697">
              <w:t xml:space="preserve">pregledati putem zasebne aplikacije (uključujući </w:t>
            </w:r>
            <w:r w:rsidR="00EB0F5D" w:rsidRPr="00DC0697">
              <w:t>izvještaje</w:t>
            </w:r>
            <w:r w:rsidRPr="00DC0697">
              <w:t xml:space="preserve"> o testiranju)</w:t>
            </w:r>
            <w:r w:rsidR="00DC0697">
              <w:t xml:space="preserve">. </w:t>
            </w:r>
            <w:r w:rsidRPr="00DC0697">
              <w:t xml:space="preserve">Svi </w:t>
            </w:r>
            <w:r w:rsidR="00EB0F5D" w:rsidRPr="00DC0697">
              <w:t>ostali podaci</w:t>
            </w:r>
            <w:r w:rsidRPr="00DC0697">
              <w:t>, kao što je karta geotermalnog gradijenta, strukturni elementi, topografija, isključena područja itd.</w:t>
            </w:r>
            <w:r w:rsidR="00DC0697">
              <w:t>,</w:t>
            </w:r>
            <w:r w:rsidRPr="00DC0697">
              <w:t xml:space="preserve"> </w:t>
            </w:r>
            <w:r w:rsidR="00EB0F5D" w:rsidRPr="00DC0697">
              <w:t xml:space="preserve">se </w:t>
            </w:r>
            <w:r w:rsidRPr="00DC0697">
              <w:t xml:space="preserve">mogu pregledati u softveru IHS </w:t>
            </w:r>
            <w:proofErr w:type="spellStart"/>
            <w:r w:rsidRPr="00DC0697">
              <w:t>Kingdom</w:t>
            </w:r>
            <w:proofErr w:type="spellEnd"/>
            <w:r w:rsidR="00EB0F5D" w:rsidRPr="00DC0697">
              <w:t>.</w:t>
            </w:r>
          </w:p>
          <w:p w14:paraId="18F64CCB" w14:textId="77777777" w:rsidR="000A1620" w:rsidRPr="00DC0697" w:rsidRDefault="000A1620" w:rsidP="001943FB">
            <w:pPr>
              <w:spacing w:line="276" w:lineRule="auto"/>
              <w:rPr>
                <w:u w:val="single"/>
              </w:rPr>
            </w:pPr>
            <w:r w:rsidRPr="00DC0697">
              <w:rPr>
                <w:u w:val="single"/>
              </w:rPr>
              <w:t>Oprema u virtualnoj sobi s podacima</w:t>
            </w:r>
          </w:p>
          <w:p w14:paraId="3BECBA53" w14:textId="022B0A5B"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s </w:t>
            </w:r>
            <w:r w:rsidRPr="00DC0697">
              <w:t>jednom</w:t>
            </w:r>
            <w:r w:rsidR="000A1620" w:rsidRPr="00DC0697">
              <w:t xml:space="preserve"> licencom </w:t>
            </w:r>
            <w:proofErr w:type="spellStart"/>
            <w:r w:rsidR="000A1620" w:rsidRPr="00DC0697">
              <w:t>Kingdom</w:t>
            </w:r>
            <w:proofErr w:type="spellEnd"/>
            <w:r w:rsidR="000A1620" w:rsidRPr="00DC0697">
              <w:t xml:space="preserve"> 2d3d Pak softvera za seizmičke podatke i web preglednik za izvje</w:t>
            </w:r>
            <w:r w:rsidRPr="00DC0697">
              <w:t>štaje</w:t>
            </w:r>
            <w:r w:rsidR="000A1620" w:rsidRPr="00DC0697">
              <w:t xml:space="preserve"> o bušotinama (4 korisnika, ali samo jedan korisnik može ući u </w:t>
            </w:r>
            <w:proofErr w:type="spellStart"/>
            <w:r w:rsidR="000A1620" w:rsidRPr="00DC0697">
              <w:t>Kingdom</w:t>
            </w:r>
            <w:proofErr w:type="spellEnd"/>
            <w:r w:rsidR="000A1620" w:rsidRPr="00DC0697">
              <w:t xml:space="preserve"> pr</w:t>
            </w:r>
            <w:r w:rsidR="00DC0697">
              <w:t>ojekt</w:t>
            </w:r>
            <w:r w:rsidR="000A1620" w:rsidRPr="00DC0697">
              <w:t>)</w:t>
            </w:r>
          </w:p>
          <w:p w14:paraId="03B4CCEF" w14:textId="3E4878A9" w:rsidR="000A1620" w:rsidRPr="00DC0697" w:rsidRDefault="00EB0F5D" w:rsidP="001943FB">
            <w:pPr>
              <w:pStyle w:val="ListParagraph"/>
              <w:numPr>
                <w:ilvl w:val="0"/>
                <w:numId w:val="11"/>
              </w:numPr>
              <w:spacing w:line="276" w:lineRule="auto"/>
            </w:pPr>
            <w:r w:rsidRPr="00DC0697">
              <w:t>Jedan</w:t>
            </w:r>
            <w:r w:rsidR="000A1620" w:rsidRPr="00DC0697">
              <w:t xml:space="preserve"> virtualni stroj za pregledavanje bušotina i </w:t>
            </w:r>
            <w:proofErr w:type="spellStart"/>
            <w:r w:rsidR="000A1620" w:rsidRPr="00DC0697">
              <w:t>ArcReader</w:t>
            </w:r>
            <w:proofErr w:type="spellEnd"/>
            <w:r w:rsidR="000A1620" w:rsidRPr="00DC0697">
              <w:t xml:space="preserve">  (za 5 korisnika)</w:t>
            </w:r>
          </w:p>
          <w:p w14:paraId="12907B6E" w14:textId="77777777" w:rsidR="00EB0F5D" w:rsidRPr="00DC0697" w:rsidRDefault="00EB0F5D" w:rsidP="001943FB">
            <w:pPr>
              <w:spacing w:line="276" w:lineRule="auto"/>
            </w:pPr>
          </w:p>
          <w:p w14:paraId="4A26AAF1" w14:textId="7D49C827" w:rsidR="000A1620" w:rsidRPr="00DC0697" w:rsidRDefault="000A1620" w:rsidP="001943FB">
            <w:pPr>
              <w:spacing w:line="276" w:lineRule="auto"/>
              <w:rPr>
                <w:u w:val="single"/>
              </w:rPr>
            </w:pPr>
            <w:r w:rsidRPr="00DC0697">
              <w:rPr>
                <w:u w:val="single"/>
              </w:rPr>
              <w:t>Softver:</w:t>
            </w:r>
          </w:p>
          <w:p w14:paraId="46DF03D4" w14:textId="77777777" w:rsidR="00BF5025" w:rsidRPr="00DC0697" w:rsidRDefault="00BF5025" w:rsidP="001943FB">
            <w:pPr>
              <w:pStyle w:val="ListParagraph"/>
              <w:numPr>
                <w:ilvl w:val="0"/>
                <w:numId w:val="13"/>
              </w:numPr>
              <w:spacing w:line="276" w:lineRule="auto"/>
            </w:pPr>
            <w:r w:rsidRPr="00DC0697">
              <w:t>I</w:t>
            </w:r>
            <w:r w:rsidR="000A1620" w:rsidRPr="00DC0697">
              <w:t xml:space="preserve">HS </w:t>
            </w:r>
            <w:proofErr w:type="spellStart"/>
            <w:r w:rsidR="000A1620" w:rsidRPr="00DC0697">
              <w:t>Kingdom</w:t>
            </w:r>
            <w:proofErr w:type="spellEnd"/>
            <w:r w:rsidR="000A1620" w:rsidRPr="00DC0697">
              <w:t xml:space="preserve"> softver 2d3d Pak softver za seizmičke podatke</w:t>
            </w:r>
          </w:p>
          <w:p w14:paraId="0CF9F209" w14:textId="77777777" w:rsidR="008377AF" w:rsidRDefault="000A1620" w:rsidP="001943FB">
            <w:pPr>
              <w:pStyle w:val="ListParagraph"/>
              <w:numPr>
                <w:ilvl w:val="0"/>
                <w:numId w:val="13"/>
              </w:numPr>
              <w:spacing w:line="276" w:lineRule="auto"/>
            </w:pPr>
            <w:r w:rsidRPr="00DC0697">
              <w:t xml:space="preserve">Izvještaje bušotina </w:t>
            </w:r>
            <w:r w:rsidR="00BF5025" w:rsidRPr="00DC0697">
              <w:t>su dostupni u</w:t>
            </w:r>
            <w:r w:rsidRPr="00DC0697">
              <w:t xml:space="preserve"> PDF formatu, a </w:t>
            </w:r>
            <w:proofErr w:type="spellStart"/>
            <w:r w:rsidRPr="00DC0697">
              <w:t>kar</w:t>
            </w:r>
            <w:r w:rsidR="00BF5025" w:rsidRPr="00DC0697">
              <w:t>otažni</w:t>
            </w:r>
            <w:proofErr w:type="spellEnd"/>
            <w:r w:rsidR="00BF5025" w:rsidRPr="00DC0697">
              <w:t xml:space="preserve"> dijagrami </w:t>
            </w:r>
            <w:r w:rsidRPr="00DC0697">
              <w:t xml:space="preserve">bušotina u </w:t>
            </w:r>
            <w:proofErr w:type="spellStart"/>
            <w:r w:rsidRPr="00DC0697">
              <w:t>tiff</w:t>
            </w:r>
            <w:proofErr w:type="spellEnd"/>
            <w:r w:rsidRPr="00DC0697">
              <w:t xml:space="preserve"> formatu (</w:t>
            </w:r>
            <w:r w:rsidR="00BF5025" w:rsidRPr="00DC0697">
              <w:t>svi izvještaji</w:t>
            </w:r>
            <w:r w:rsidRPr="00DC0697">
              <w:t xml:space="preserve"> su na hrvatskom jeziku)</w:t>
            </w:r>
          </w:p>
          <w:p w14:paraId="05F601E7" w14:textId="578463EA" w:rsidR="000A1620" w:rsidRPr="00DC0697" w:rsidRDefault="000A1620" w:rsidP="001943FB">
            <w:pPr>
              <w:pStyle w:val="ListParagraph"/>
              <w:numPr>
                <w:ilvl w:val="0"/>
                <w:numId w:val="13"/>
              </w:numPr>
              <w:spacing w:line="276" w:lineRule="auto"/>
            </w:pPr>
            <w:r w:rsidRPr="00DC0697">
              <w:t xml:space="preserve"> </w:t>
            </w:r>
            <w:proofErr w:type="spellStart"/>
            <w:r w:rsidRPr="00DC0697">
              <w:t>ArcReader</w:t>
            </w:r>
            <w:proofErr w:type="spellEnd"/>
            <w:r w:rsidRPr="00DC0697">
              <w:t xml:space="preserve"> </w:t>
            </w:r>
            <w:r w:rsidR="003529F2" w:rsidRPr="00DC0697">
              <w:t>projekt s općim prostornim podacima</w:t>
            </w:r>
          </w:p>
          <w:p w14:paraId="49B39EF5" w14:textId="77777777" w:rsidR="000A1620" w:rsidRPr="00DC0697" w:rsidRDefault="000A1620" w:rsidP="001943FB">
            <w:pPr>
              <w:spacing w:line="276" w:lineRule="auto"/>
            </w:pPr>
          </w:p>
          <w:p w14:paraId="0AE60502" w14:textId="77777777" w:rsidR="000A1620" w:rsidRPr="00DC0697" w:rsidRDefault="000A1620" w:rsidP="001943FB">
            <w:pPr>
              <w:spacing w:line="276" w:lineRule="auto"/>
            </w:pPr>
            <w:r w:rsidRPr="00DC0697">
              <w:t>VDR je zaštićen i nije dopušteno preuzimanje bilo kakvih podataka.</w:t>
            </w:r>
          </w:p>
          <w:p w14:paraId="355AD5B3" w14:textId="59E3BEFB" w:rsidR="000A1620" w:rsidRPr="00DC0697" w:rsidRDefault="000A1620" w:rsidP="001943FB">
            <w:pPr>
              <w:spacing w:line="276" w:lineRule="auto"/>
            </w:pPr>
            <w:r w:rsidRPr="00DC0697">
              <w:t>U slučaju seizmičke interpretacije, posjetitelj može izvesti mreže i spremiti ih u mapu na radnoj površini. Ti će podaci biti preneseni posjetitelju</w:t>
            </w:r>
            <w:r w:rsidR="00073417">
              <w:t xml:space="preserve"> VDR-a</w:t>
            </w:r>
            <w:r w:rsidRPr="00DC0697">
              <w:t>.</w:t>
            </w:r>
          </w:p>
          <w:p w14:paraId="78C501CD" w14:textId="603E3F93" w:rsidR="000A1620" w:rsidRPr="00DC0697" w:rsidRDefault="000A1620" w:rsidP="001943FB">
            <w:pPr>
              <w:spacing w:line="276" w:lineRule="auto"/>
            </w:pPr>
          </w:p>
          <w:p w14:paraId="7822BDDB" w14:textId="4F19C2E4" w:rsidR="000A1620" w:rsidRPr="00DC0697" w:rsidRDefault="000A1620" w:rsidP="001943FB">
            <w:pPr>
              <w:spacing w:line="276" w:lineRule="auto"/>
              <w:rPr>
                <w:b/>
                <w:bCs/>
              </w:rPr>
            </w:pPr>
            <w:r w:rsidRPr="00DC0697">
              <w:rPr>
                <w:b/>
                <w:bCs/>
              </w:rPr>
              <w:t>NATJEČAJNA DOKUMENTACIJA</w:t>
            </w:r>
          </w:p>
          <w:p w14:paraId="67DA6029" w14:textId="77777777" w:rsidR="000A1620" w:rsidRPr="00DC0697" w:rsidRDefault="000A1620" w:rsidP="001943FB">
            <w:pPr>
              <w:spacing w:line="276" w:lineRule="auto"/>
            </w:pPr>
          </w:p>
          <w:p w14:paraId="4DE77401" w14:textId="5782D665" w:rsidR="00BF5025" w:rsidRPr="00DC0697" w:rsidRDefault="00DD5A72" w:rsidP="001943FB">
            <w:pPr>
              <w:pStyle w:val="ListParagraph"/>
              <w:numPr>
                <w:ilvl w:val="0"/>
                <w:numId w:val="14"/>
              </w:numPr>
              <w:spacing w:line="276" w:lineRule="auto"/>
            </w:pPr>
            <w:r>
              <w:t xml:space="preserve">Ponuditelj je dužan kupiti </w:t>
            </w:r>
            <w:r w:rsidR="000A1620" w:rsidRPr="00DC0697">
              <w:t>natječajnu dokumentaciju u iznosu od 1.327,00 EUR</w:t>
            </w:r>
            <w:r w:rsidR="00DC0697">
              <w:t xml:space="preserve">, </w:t>
            </w:r>
            <w:r w:rsidR="000A1620" w:rsidRPr="00DC0697">
              <w:t xml:space="preserve">za svaki pojedini </w:t>
            </w:r>
            <w:r w:rsidR="00073417">
              <w:t>istražni prostor</w:t>
            </w:r>
            <w:r w:rsidR="000A1620" w:rsidRPr="00DC0697">
              <w:t xml:space="preserve">, </w:t>
            </w:r>
            <w:r>
              <w:t xml:space="preserve">te će </w:t>
            </w:r>
            <w:r w:rsidR="00073417">
              <w:t xml:space="preserve">mu </w:t>
            </w:r>
            <w:r>
              <w:t xml:space="preserve">biti </w:t>
            </w:r>
            <w:r w:rsidR="000A1620" w:rsidRPr="00DC0697">
              <w:t xml:space="preserve">dostavljen cjelokupni skup </w:t>
            </w:r>
            <w:r w:rsidR="00055A37">
              <w:t xml:space="preserve">pripadajućih </w:t>
            </w:r>
            <w:r w:rsidR="000A1620" w:rsidRPr="00DC0697">
              <w:t xml:space="preserve">podataka. Popis </w:t>
            </w:r>
            <w:r w:rsidR="00055A37">
              <w:t xml:space="preserve">dostupnih podataka se </w:t>
            </w:r>
            <w:r w:rsidR="000A1620" w:rsidRPr="00DC0697">
              <w:t>nalazi u dokumentaciji za nadmetanje (</w:t>
            </w:r>
            <w:r w:rsidR="00BF5025" w:rsidRPr="00DC0697">
              <w:t>poglavlje</w:t>
            </w:r>
            <w:r w:rsidR="000A1620" w:rsidRPr="00DC0697">
              <w:t xml:space="preserve"> 6. </w:t>
            </w:r>
            <w:r w:rsidR="00055A37">
              <w:t>natječajne d</w:t>
            </w:r>
            <w:r w:rsidR="000A1620" w:rsidRPr="00DC0697">
              <w:t>okumentacije)</w:t>
            </w:r>
            <w:r w:rsidR="00BF5025" w:rsidRPr="00DC0697">
              <w:t>.</w:t>
            </w:r>
          </w:p>
          <w:p w14:paraId="4D3FC16D" w14:textId="2A569286" w:rsidR="000A1620" w:rsidRPr="00DC0697" w:rsidRDefault="00BF5025" w:rsidP="001943FB">
            <w:pPr>
              <w:pStyle w:val="ListParagraph"/>
              <w:numPr>
                <w:ilvl w:val="0"/>
                <w:numId w:val="14"/>
              </w:numPr>
              <w:spacing w:line="276" w:lineRule="auto"/>
            </w:pPr>
            <w:r w:rsidRPr="00DC0697">
              <w:t>Podaci za plaćanje se nalaze u poglavlju 6. natječajne dokumentacije.</w:t>
            </w:r>
          </w:p>
          <w:p w14:paraId="21EC54E8" w14:textId="77777777" w:rsidR="000A1620" w:rsidRPr="00DC0697" w:rsidRDefault="000A1620" w:rsidP="001943FB">
            <w:pPr>
              <w:spacing w:line="276" w:lineRule="auto"/>
            </w:pPr>
          </w:p>
          <w:p w14:paraId="028207C0" w14:textId="77777777" w:rsidR="000A1620" w:rsidRPr="00DC0697" w:rsidRDefault="000A1620" w:rsidP="001943FB">
            <w:pPr>
              <w:spacing w:line="276" w:lineRule="auto"/>
            </w:pPr>
            <w:r w:rsidRPr="00DC0697">
              <w:t>Nakon uplate molimo poslati e-mail na geoterme@azu.hr.</w:t>
            </w:r>
          </w:p>
          <w:p w14:paraId="4D2F3B02" w14:textId="40B373B8" w:rsidR="00711D92" w:rsidRPr="00DC0697" w:rsidRDefault="00BF5025" w:rsidP="001943FB">
            <w:pPr>
              <w:spacing w:line="276" w:lineRule="auto"/>
            </w:pPr>
            <w:r w:rsidRPr="00DC0697">
              <w:t>Agencija za ugljikovodike</w:t>
            </w:r>
            <w:r w:rsidR="00073417">
              <w:t>, nakon vidljive uplate,</w:t>
            </w:r>
            <w:r w:rsidR="000A1620" w:rsidRPr="00DC0697">
              <w:t xml:space="preserve"> </w:t>
            </w:r>
            <w:r w:rsidRPr="00DC0697">
              <w:t>dostavlja</w:t>
            </w:r>
            <w:r w:rsidR="000A1620" w:rsidRPr="00DC0697">
              <w:t xml:space="preserve"> Ugovor o povjerljivosti podataka </w:t>
            </w:r>
            <w:r w:rsidRPr="00DC0697">
              <w:t>te</w:t>
            </w:r>
            <w:r w:rsidR="000A1620" w:rsidRPr="00DC0697">
              <w:t xml:space="preserve"> nakon potpisa </w:t>
            </w:r>
            <w:r w:rsidR="003529F2" w:rsidRPr="00DC0697">
              <w:t xml:space="preserve">istoga od strane </w:t>
            </w:r>
            <w:r w:rsidR="00073417">
              <w:t>P</w:t>
            </w:r>
            <w:r w:rsidRPr="00DC0697">
              <w:t xml:space="preserve">onuditelja, </w:t>
            </w:r>
            <w:r w:rsidR="000A1620" w:rsidRPr="00DC0697">
              <w:t>poda</w:t>
            </w:r>
            <w:r w:rsidR="003529F2" w:rsidRPr="00DC0697">
              <w:t>ci</w:t>
            </w:r>
            <w:r w:rsidR="000A1620" w:rsidRPr="00DC0697">
              <w:t xml:space="preserve"> </w:t>
            </w:r>
            <w:r w:rsidRPr="00DC0697">
              <w:t xml:space="preserve">postaju dostupni </w:t>
            </w:r>
            <w:r w:rsidR="000A1620" w:rsidRPr="00DC0697">
              <w:t>putem FTP stranice.</w:t>
            </w:r>
          </w:p>
        </w:tc>
      </w:tr>
      <w:tr w:rsidR="00DC0697" w:rsidRPr="00DC0697" w14:paraId="2E898BFD" w14:textId="77777777" w:rsidTr="003254FF">
        <w:trPr>
          <w:jc w:val="center"/>
        </w:trPr>
        <w:tc>
          <w:tcPr>
            <w:tcW w:w="440" w:type="dxa"/>
            <w:vMerge/>
            <w:shd w:val="clear" w:color="auto" w:fill="F2F2F2" w:themeFill="background1" w:themeFillShade="F2"/>
          </w:tcPr>
          <w:p w14:paraId="5F6E3624" w14:textId="77777777" w:rsidR="00802A81" w:rsidRPr="00DC0697" w:rsidRDefault="00802A81" w:rsidP="001943FB">
            <w:pPr>
              <w:spacing w:line="276" w:lineRule="auto"/>
              <w:rPr>
                <w:b/>
                <w:bCs/>
              </w:rPr>
            </w:pPr>
          </w:p>
        </w:tc>
        <w:tc>
          <w:tcPr>
            <w:tcW w:w="2974" w:type="dxa"/>
            <w:shd w:val="clear" w:color="auto" w:fill="F2F2F2" w:themeFill="background1" w:themeFillShade="F2"/>
          </w:tcPr>
          <w:p w14:paraId="221FE829" w14:textId="12131EAB" w:rsidR="00802A81" w:rsidRPr="00323A06" w:rsidRDefault="00802A81" w:rsidP="001943FB">
            <w:pPr>
              <w:spacing w:line="276" w:lineRule="auto"/>
              <w:rPr>
                <w:i/>
                <w:iCs/>
                <w:lang w:val="en-US"/>
              </w:rPr>
            </w:pPr>
            <w:r w:rsidRPr="00323A06">
              <w:rPr>
                <w:i/>
                <w:iCs/>
                <w:lang w:val="en-US"/>
              </w:rPr>
              <w:t>Could you tell us more about</w:t>
            </w:r>
            <w:r w:rsidR="000A1620" w:rsidRPr="00323A06">
              <w:rPr>
                <w:i/>
                <w:iCs/>
                <w:lang w:val="en-US"/>
              </w:rPr>
              <w:t xml:space="preserve"> available data and its payment, how to download and visit</w:t>
            </w:r>
            <w:r w:rsidR="0032195D">
              <w:rPr>
                <w:i/>
                <w:iCs/>
                <w:lang w:val="en-US"/>
              </w:rPr>
              <w:t xml:space="preserve"> data</w:t>
            </w:r>
            <w:r w:rsidRPr="00323A06">
              <w:rPr>
                <w:i/>
                <w:iCs/>
                <w:lang w:val="en-US"/>
              </w:rPr>
              <w:t xml:space="preserve"> room?</w:t>
            </w:r>
          </w:p>
        </w:tc>
        <w:tc>
          <w:tcPr>
            <w:tcW w:w="10580" w:type="dxa"/>
            <w:shd w:val="clear" w:color="auto" w:fill="F2F2F2" w:themeFill="background1" w:themeFillShade="F2"/>
          </w:tcPr>
          <w:p w14:paraId="72E27775" w14:textId="563FF585" w:rsidR="00802A81" w:rsidRPr="00711D92" w:rsidRDefault="00802A81" w:rsidP="001943FB">
            <w:pPr>
              <w:spacing w:line="276" w:lineRule="auto"/>
              <w:rPr>
                <w:lang w:val="en-US"/>
              </w:rPr>
            </w:pPr>
            <w:r w:rsidRPr="00711D92">
              <w:rPr>
                <w:lang w:val="en-US"/>
              </w:rPr>
              <w:t>Regarding entering virtual data room, you can stay in VDR 3 working days (upon request, there is the possibility of opening an additional time slot depending on the occupancy of the data room).</w:t>
            </w:r>
          </w:p>
          <w:p w14:paraId="750DA608" w14:textId="6EBADD29" w:rsidR="00802A81" w:rsidRPr="00711D92" w:rsidRDefault="00802A81" w:rsidP="001943FB">
            <w:pPr>
              <w:spacing w:line="276" w:lineRule="auto"/>
              <w:rPr>
                <w:lang w:val="en-US"/>
              </w:rPr>
            </w:pPr>
          </w:p>
          <w:p w14:paraId="4248C547" w14:textId="6FFBDE43" w:rsidR="00802A81" w:rsidRPr="00711D92" w:rsidRDefault="00802A81" w:rsidP="001943FB">
            <w:pPr>
              <w:spacing w:line="276" w:lineRule="auto"/>
              <w:rPr>
                <w:lang w:val="en-US"/>
              </w:rPr>
            </w:pPr>
            <w:r w:rsidRPr="00711D92">
              <w:rPr>
                <w:lang w:val="en-US"/>
              </w:rPr>
              <w:t xml:space="preserve">For the </w:t>
            </w:r>
            <w:r w:rsidR="00A760BE" w:rsidRPr="00711D92">
              <w:rPr>
                <w:lang w:val="en-US"/>
              </w:rPr>
              <w:t>access</w:t>
            </w:r>
            <w:r w:rsidRPr="00711D92">
              <w:rPr>
                <w:lang w:val="en-US"/>
              </w:rPr>
              <w:t xml:space="preserve"> it is </w:t>
            </w:r>
            <w:r w:rsidR="00A760BE" w:rsidRPr="00711D92">
              <w:rPr>
                <w:lang w:val="en-US"/>
              </w:rPr>
              <w:t>necessary</w:t>
            </w:r>
            <w:r w:rsidRPr="00711D92">
              <w:rPr>
                <w:lang w:val="en-US"/>
              </w:rPr>
              <w:t xml:space="preserve"> to fill the application form and sign the Confidentiality Agreement.</w:t>
            </w:r>
          </w:p>
          <w:p w14:paraId="505F6246" w14:textId="77777777" w:rsidR="00802A81" w:rsidRPr="00711D92" w:rsidRDefault="00802A81" w:rsidP="001943FB">
            <w:pPr>
              <w:spacing w:line="276" w:lineRule="auto"/>
              <w:rPr>
                <w:lang w:val="en-US"/>
              </w:rPr>
            </w:pPr>
          </w:p>
          <w:p w14:paraId="34347C71" w14:textId="019A4496" w:rsidR="00802A81" w:rsidRPr="00711D92" w:rsidRDefault="00802A81" w:rsidP="001943FB">
            <w:pPr>
              <w:spacing w:line="276" w:lineRule="auto"/>
              <w:rPr>
                <w:lang w:val="en-US"/>
              </w:rPr>
            </w:pPr>
            <w:r w:rsidRPr="00711D92">
              <w:rPr>
                <w:lang w:val="en-US"/>
              </w:rPr>
              <w:t>After the signed CA and completed application form,</w:t>
            </w:r>
            <w:r w:rsidR="008377AF">
              <w:rPr>
                <w:lang w:val="en-US"/>
              </w:rPr>
              <w:t xml:space="preserve"> </w:t>
            </w:r>
            <w:r w:rsidRPr="00711D92">
              <w:rPr>
                <w:lang w:val="en-US"/>
              </w:rPr>
              <w:t>the Bidder</w:t>
            </w:r>
            <w:r w:rsidR="008377AF">
              <w:rPr>
                <w:lang w:val="en-US"/>
              </w:rPr>
              <w:t xml:space="preserve"> </w:t>
            </w:r>
            <w:r w:rsidRPr="00711D92">
              <w:rPr>
                <w:lang w:val="en-US"/>
              </w:rPr>
              <w:t xml:space="preserve">will be provided with the login, </w:t>
            </w:r>
            <w:proofErr w:type="gramStart"/>
            <w:r w:rsidRPr="00711D92">
              <w:rPr>
                <w:lang w:val="en-US"/>
              </w:rPr>
              <w:t>password</w:t>
            </w:r>
            <w:proofErr w:type="gramEnd"/>
            <w:r w:rsidRPr="00711D92">
              <w:rPr>
                <w:lang w:val="en-US"/>
              </w:rPr>
              <w:t xml:space="preserve"> and instructions for entering VDR.</w:t>
            </w:r>
          </w:p>
          <w:p w14:paraId="5C96B844" w14:textId="11C352AD" w:rsidR="00802A81" w:rsidRPr="00711D92" w:rsidRDefault="00802A81" w:rsidP="001943FB">
            <w:pPr>
              <w:spacing w:line="276" w:lineRule="auto"/>
              <w:rPr>
                <w:lang w:val="en-US"/>
              </w:rPr>
            </w:pPr>
          </w:p>
          <w:p w14:paraId="1D27F1E8" w14:textId="77777777" w:rsidR="00802A81" w:rsidRPr="00711D92" w:rsidRDefault="00802A81" w:rsidP="001943FB">
            <w:pPr>
              <w:spacing w:line="276" w:lineRule="auto"/>
              <w:rPr>
                <w:lang w:val="en-US"/>
              </w:rPr>
            </w:pPr>
            <w:r w:rsidRPr="00711D92">
              <w:rPr>
                <w:lang w:val="en-US"/>
              </w:rPr>
              <w:t>Down below is default info about virtual data room:</w:t>
            </w:r>
          </w:p>
          <w:p w14:paraId="207805A9" w14:textId="0D47762A" w:rsidR="00802A81" w:rsidRPr="00711D92" w:rsidRDefault="00802A81" w:rsidP="001943FB">
            <w:pPr>
              <w:spacing w:line="276" w:lineRule="auto"/>
              <w:rPr>
                <w:lang w:val="en-US"/>
              </w:rPr>
            </w:pPr>
          </w:p>
          <w:p w14:paraId="377DD699" w14:textId="098CEF65" w:rsidR="00802A81" w:rsidRPr="00711D92" w:rsidRDefault="00802A81" w:rsidP="001943FB">
            <w:pPr>
              <w:spacing w:line="276" w:lineRule="auto"/>
              <w:rPr>
                <w:lang w:val="en-US"/>
              </w:rPr>
            </w:pPr>
            <w:r w:rsidRPr="00711D92">
              <w:rPr>
                <w:lang w:val="en-US"/>
              </w:rPr>
              <w:t>Data room covers G&amp;G data of Pannonian Basin</w:t>
            </w:r>
          </w:p>
          <w:p w14:paraId="719E79E1" w14:textId="26C8683B" w:rsidR="00802A81" w:rsidRPr="00711D92" w:rsidRDefault="00802A81" w:rsidP="001943FB">
            <w:pPr>
              <w:pStyle w:val="ListParagraph"/>
              <w:numPr>
                <w:ilvl w:val="0"/>
                <w:numId w:val="7"/>
              </w:numPr>
              <w:spacing w:line="276" w:lineRule="auto"/>
              <w:rPr>
                <w:lang w:val="en-US"/>
              </w:rPr>
            </w:pPr>
            <w:r w:rsidRPr="00711D92">
              <w:rPr>
                <w:lang w:val="en-US"/>
              </w:rPr>
              <w:t xml:space="preserve">Available data are following: 2D and 3D seismic data outside of hydrocarbon exploitation fields can be viewed in IHS Kingdom software. In VDR the wells inside the hydrocarbon exploitation fields are not available.  </w:t>
            </w:r>
            <w:r w:rsidR="000D700D" w:rsidRPr="00711D92">
              <w:rPr>
                <w:lang w:val="en-US"/>
              </w:rPr>
              <w:t>Key wells reports (pdf, tiff)</w:t>
            </w:r>
            <w:r w:rsidR="008377AF">
              <w:rPr>
                <w:lang w:val="en-US"/>
              </w:rPr>
              <w:t xml:space="preserve"> </w:t>
            </w:r>
            <w:r w:rsidRPr="00711D92">
              <w:rPr>
                <w:lang w:val="en-US"/>
              </w:rPr>
              <w:t xml:space="preserve">could be viewed via separate application (including testing reports) All supported culture data such as geothermal gradient map, structural elements, topography, excluded areas etc. can be viewed in IHS Kingdom </w:t>
            </w:r>
            <w:r w:rsidR="00A760BE" w:rsidRPr="00711D92">
              <w:rPr>
                <w:lang w:val="en-US"/>
              </w:rPr>
              <w:t>software.</w:t>
            </w:r>
          </w:p>
          <w:p w14:paraId="67B6A5D2" w14:textId="7325A741" w:rsidR="00802A81" w:rsidRPr="00711D92" w:rsidRDefault="00802A81" w:rsidP="001943FB">
            <w:pPr>
              <w:spacing w:line="276" w:lineRule="auto"/>
              <w:rPr>
                <w:lang w:val="en-US"/>
              </w:rPr>
            </w:pPr>
          </w:p>
          <w:p w14:paraId="65045782" w14:textId="77777777" w:rsidR="00802A81" w:rsidRPr="00711D92" w:rsidRDefault="00802A81" w:rsidP="001943FB">
            <w:pPr>
              <w:spacing w:line="276" w:lineRule="auto"/>
              <w:rPr>
                <w:lang w:val="en-US"/>
              </w:rPr>
            </w:pPr>
            <w:r w:rsidRPr="00711D92">
              <w:rPr>
                <w:lang w:val="en-US"/>
              </w:rPr>
              <w:t>Equipment in virtual data room</w:t>
            </w:r>
          </w:p>
          <w:p w14:paraId="729DF77B" w14:textId="77777777" w:rsidR="00802A81" w:rsidRPr="00711D92" w:rsidRDefault="00802A81" w:rsidP="001943FB">
            <w:pPr>
              <w:pStyle w:val="ListParagraph"/>
              <w:numPr>
                <w:ilvl w:val="0"/>
                <w:numId w:val="8"/>
              </w:numPr>
              <w:spacing w:line="276" w:lineRule="auto"/>
              <w:rPr>
                <w:lang w:val="en-US"/>
              </w:rPr>
            </w:pPr>
            <w:r w:rsidRPr="00711D92">
              <w:rPr>
                <w:lang w:val="en-US"/>
              </w:rPr>
              <w:t>1 virtual machine with 1 license of Kingdom 2d3d Pak software for seismic data and web browser for well reports (4 users but only one user can enter Kingdom project)</w:t>
            </w:r>
          </w:p>
          <w:p w14:paraId="312C210C" w14:textId="77777777" w:rsidR="00802A81" w:rsidRPr="00711D92" w:rsidRDefault="00802A81" w:rsidP="001943FB">
            <w:pPr>
              <w:pStyle w:val="ListParagraph"/>
              <w:numPr>
                <w:ilvl w:val="0"/>
                <w:numId w:val="8"/>
              </w:numPr>
              <w:spacing w:line="276" w:lineRule="auto"/>
              <w:rPr>
                <w:lang w:val="en-US"/>
              </w:rPr>
            </w:pPr>
            <w:r w:rsidRPr="00711D92">
              <w:rPr>
                <w:lang w:val="en-US"/>
              </w:rPr>
              <w:t xml:space="preserve">1 virtual machine for browsing the wells and </w:t>
            </w:r>
            <w:proofErr w:type="spellStart"/>
            <w:r w:rsidRPr="00711D92">
              <w:rPr>
                <w:lang w:val="en-US"/>
              </w:rPr>
              <w:t>ArcReader</w:t>
            </w:r>
            <w:proofErr w:type="spellEnd"/>
            <w:r w:rsidRPr="00711D92">
              <w:rPr>
                <w:lang w:val="en-US"/>
              </w:rPr>
              <w:t xml:space="preserve"> project (for 5 users)</w:t>
            </w:r>
          </w:p>
          <w:p w14:paraId="04FC8A7A" w14:textId="77777777" w:rsidR="00802A81" w:rsidRPr="00711D92" w:rsidRDefault="00802A81" w:rsidP="001943FB">
            <w:pPr>
              <w:spacing w:line="276" w:lineRule="auto"/>
              <w:rPr>
                <w:lang w:val="en-US"/>
              </w:rPr>
            </w:pPr>
            <w:r w:rsidRPr="00711D92">
              <w:rPr>
                <w:lang w:val="en-US"/>
              </w:rPr>
              <w:t>Software:</w:t>
            </w:r>
          </w:p>
          <w:p w14:paraId="460E7322" w14:textId="77777777" w:rsidR="00323A06" w:rsidRDefault="00802A81" w:rsidP="001943FB">
            <w:pPr>
              <w:pStyle w:val="ListParagraph"/>
              <w:numPr>
                <w:ilvl w:val="0"/>
                <w:numId w:val="8"/>
              </w:numPr>
              <w:spacing w:line="276" w:lineRule="auto"/>
              <w:rPr>
                <w:lang w:val="en-US"/>
              </w:rPr>
            </w:pPr>
            <w:r w:rsidRPr="00323A06">
              <w:rPr>
                <w:lang w:val="en-US"/>
              </w:rPr>
              <w:t>IHS Kingdom software 2d3d Pak software for seismic data</w:t>
            </w:r>
          </w:p>
          <w:p w14:paraId="367A5E1E" w14:textId="77777777" w:rsidR="00323A06" w:rsidRDefault="00802A81" w:rsidP="001943FB">
            <w:pPr>
              <w:pStyle w:val="ListParagraph"/>
              <w:numPr>
                <w:ilvl w:val="0"/>
                <w:numId w:val="8"/>
              </w:numPr>
              <w:spacing w:line="276" w:lineRule="auto"/>
              <w:rPr>
                <w:lang w:val="en-US"/>
              </w:rPr>
            </w:pPr>
            <w:r w:rsidRPr="00323A06">
              <w:rPr>
                <w:lang w:val="en-US"/>
              </w:rPr>
              <w:t>Well reports can be viewed in PDF format and well logs in tiff format (all reports are in Croatian language)</w:t>
            </w:r>
          </w:p>
          <w:p w14:paraId="7545E0AE" w14:textId="12392CDA" w:rsidR="00802A81" w:rsidRPr="00323A06" w:rsidRDefault="00802A81" w:rsidP="001943FB">
            <w:pPr>
              <w:pStyle w:val="ListParagraph"/>
              <w:numPr>
                <w:ilvl w:val="0"/>
                <w:numId w:val="8"/>
              </w:numPr>
              <w:spacing w:line="276" w:lineRule="auto"/>
              <w:rPr>
                <w:lang w:val="en-US"/>
              </w:rPr>
            </w:pPr>
            <w:proofErr w:type="spellStart"/>
            <w:r w:rsidRPr="00323A06">
              <w:rPr>
                <w:lang w:val="en-US"/>
              </w:rPr>
              <w:t>ArcReader</w:t>
            </w:r>
            <w:proofErr w:type="spellEnd"/>
            <w:r w:rsidRPr="00323A06">
              <w:rPr>
                <w:lang w:val="en-US"/>
              </w:rPr>
              <w:t xml:space="preserve"> with culture data</w:t>
            </w:r>
          </w:p>
          <w:p w14:paraId="48F32257" w14:textId="77777777" w:rsidR="00802A81" w:rsidRPr="00711D92" w:rsidRDefault="00802A81" w:rsidP="001943FB">
            <w:pPr>
              <w:spacing w:line="276" w:lineRule="auto"/>
              <w:rPr>
                <w:lang w:val="en-US"/>
              </w:rPr>
            </w:pPr>
          </w:p>
          <w:p w14:paraId="14C97092" w14:textId="6163B3BC" w:rsidR="00802A81" w:rsidRPr="00711D92" w:rsidRDefault="00802A81" w:rsidP="001943FB">
            <w:pPr>
              <w:spacing w:line="276" w:lineRule="auto"/>
              <w:rPr>
                <w:lang w:val="en-US"/>
              </w:rPr>
            </w:pPr>
            <w:r w:rsidRPr="00711D92">
              <w:rPr>
                <w:lang w:val="en-US"/>
              </w:rPr>
              <w:t>VDR is protected and any data are not allowed to be downloaded.</w:t>
            </w:r>
          </w:p>
          <w:p w14:paraId="0EF0402C" w14:textId="77777777" w:rsidR="00802A81" w:rsidRPr="00711D92" w:rsidRDefault="00802A81" w:rsidP="001943FB">
            <w:pPr>
              <w:spacing w:line="276" w:lineRule="auto"/>
              <w:rPr>
                <w:lang w:val="en-US"/>
              </w:rPr>
            </w:pPr>
            <w:r w:rsidRPr="00711D92">
              <w:rPr>
                <w:lang w:val="en-US"/>
              </w:rPr>
              <w:t>In the case of performing seismic interpretation, visitor can export the grids and save in folder on the desktop. Those data will be transferred to visitor.</w:t>
            </w:r>
          </w:p>
          <w:p w14:paraId="2997CEDC" w14:textId="211B62E1" w:rsidR="00802A81" w:rsidRPr="00711D92" w:rsidRDefault="00802A81" w:rsidP="001943FB">
            <w:pPr>
              <w:spacing w:line="276" w:lineRule="auto"/>
              <w:rPr>
                <w:lang w:val="en-US"/>
              </w:rPr>
            </w:pPr>
          </w:p>
          <w:p w14:paraId="301C8F10" w14:textId="7786D1E6" w:rsidR="00802A81" w:rsidRPr="00FD70D9" w:rsidRDefault="00802A81" w:rsidP="001943FB">
            <w:pPr>
              <w:spacing w:line="276" w:lineRule="auto"/>
              <w:rPr>
                <w:b/>
                <w:bCs/>
                <w:u w:val="single"/>
                <w:lang w:val="en-US"/>
              </w:rPr>
            </w:pPr>
            <w:r w:rsidRPr="00FD70D9">
              <w:rPr>
                <w:b/>
                <w:bCs/>
                <w:u w:val="single"/>
                <w:lang w:val="en-US"/>
              </w:rPr>
              <w:t>BIDDING ROUND DOCUMENTATION</w:t>
            </w:r>
          </w:p>
          <w:p w14:paraId="0556571F" w14:textId="4AC9C3A8" w:rsidR="00802A81" w:rsidRPr="00711D92" w:rsidRDefault="00802A81" w:rsidP="001943FB">
            <w:pPr>
              <w:spacing w:line="276" w:lineRule="auto"/>
              <w:rPr>
                <w:lang w:val="en-US"/>
              </w:rPr>
            </w:pPr>
            <w:r w:rsidRPr="00711D92">
              <w:rPr>
                <w:lang w:val="en-US"/>
              </w:rPr>
              <w:t>Bidder</w:t>
            </w:r>
            <w:r w:rsidR="00DD5A72">
              <w:rPr>
                <w:lang w:val="en-US"/>
              </w:rPr>
              <w:t xml:space="preserve"> must </w:t>
            </w:r>
            <w:r w:rsidRPr="00711D92">
              <w:rPr>
                <w:lang w:val="en-US"/>
              </w:rPr>
              <w:t>purchase the bidding round documentation amounting EUR 1.327,00 for each</w:t>
            </w:r>
            <w:r w:rsidR="00A05FEE">
              <w:rPr>
                <w:lang w:val="en-US"/>
              </w:rPr>
              <w:t xml:space="preserve"> of</w:t>
            </w:r>
            <w:r w:rsidRPr="00711D92">
              <w:rPr>
                <w:lang w:val="en-US"/>
              </w:rPr>
              <w:t xml:space="preserve"> </w:t>
            </w:r>
            <w:r w:rsidR="008377AF">
              <w:rPr>
                <w:lang w:val="en-US"/>
              </w:rPr>
              <w:t>offered areas</w:t>
            </w:r>
            <w:r w:rsidR="00A05FEE" w:rsidRPr="00A05FEE">
              <w:rPr>
                <w:lang w:val="en-US"/>
              </w:rPr>
              <w:t xml:space="preserve"> individual</w:t>
            </w:r>
            <w:r w:rsidR="00A05FEE">
              <w:rPr>
                <w:lang w:val="en-US"/>
              </w:rPr>
              <w:t>ly</w:t>
            </w:r>
            <w:r w:rsidRPr="00711D92">
              <w:rPr>
                <w:lang w:val="en-US"/>
              </w:rPr>
              <w:t>, entire data set will be provided. List of da</w:t>
            </w:r>
            <w:r w:rsidR="00073417" w:rsidRPr="00711D92">
              <w:rPr>
                <w:lang w:val="en-US"/>
              </w:rPr>
              <w:t>t</w:t>
            </w:r>
            <w:r w:rsidRPr="00711D92">
              <w:rPr>
                <w:lang w:val="en-US"/>
              </w:rPr>
              <w:t>a can be found in the tender documents (section 6.</w:t>
            </w:r>
            <w:r w:rsidR="00297873">
              <w:rPr>
                <w:lang w:val="en-US"/>
              </w:rPr>
              <w:t xml:space="preserve"> </w:t>
            </w:r>
            <w:r w:rsidRPr="00711D92">
              <w:rPr>
                <w:lang w:val="en-US"/>
              </w:rPr>
              <w:t>of Bidding documentation),</w:t>
            </w:r>
          </w:p>
          <w:p w14:paraId="5C58E786" w14:textId="37A7475D" w:rsidR="00802A81" w:rsidRPr="00711D92" w:rsidRDefault="00802A81" w:rsidP="001943FB">
            <w:pPr>
              <w:spacing w:line="276" w:lineRule="auto"/>
              <w:rPr>
                <w:lang w:val="en-US"/>
              </w:rPr>
            </w:pPr>
          </w:p>
          <w:p w14:paraId="59B6E069" w14:textId="77777777" w:rsidR="00802A81" w:rsidRPr="00711D92" w:rsidRDefault="00802A81" w:rsidP="001943FB">
            <w:pPr>
              <w:spacing w:line="276" w:lineRule="auto"/>
              <w:rPr>
                <w:lang w:val="en-US"/>
              </w:rPr>
            </w:pPr>
            <w:r w:rsidRPr="00711D92">
              <w:rPr>
                <w:lang w:val="en-US"/>
              </w:rPr>
              <w:t>Regarding the payment for the bidding round documentation for individual block, please refer to chapter 6 of the documentation for payment instructions.</w:t>
            </w:r>
          </w:p>
          <w:p w14:paraId="57CC0917" w14:textId="77777777" w:rsidR="00802A81" w:rsidRPr="00711D92" w:rsidRDefault="00802A81" w:rsidP="001943FB">
            <w:pPr>
              <w:spacing w:line="276" w:lineRule="auto"/>
              <w:rPr>
                <w:lang w:val="en-US"/>
              </w:rPr>
            </w:pPr>
          </w:p>
          <w:p w14:paraId="790F7356" w14:textId="27697D9F" w:rsidR="00802A81" w:rsidRPr="00711D92" w:rsidRDefault="00802A81" w:rsidP="001943FB">
            <w:pPr>
              <w:spacing w:line="276" w:lineRule="auto"/>
              <w:rPr>
                <w:lang w:val="en-US"/>
              </w:rPr>
            </w:pPr>
            <w:r w:rsidRPr="00711D92">
              <w:rPr>
                <w:lang w:val="en-US"/>
              </w:rPr>
              <w:t>After the payment, please send an e-mail to geoterme@azu.hr.</w:t>
            </w:r>
          </w:p>
          <w:p w14:paraId="0AA4C72B" w14:textId="77777777" w:rsidR="00802A81" w:rsidRPr="00711D92" w:rsidRDefault="00802A81" w:rsidP="001943FB">
            <w:pPr>
              <w:spacing w:line="276" w:lineRule="auto"/>
              <w:rPr>
                <w:lang w:val="en-US"/>
              </w:rPr>
            </w:pPr>
          </w:p>
          <w:p w14:paraId="3D1A21A5" w14:textId="68B7649D" w:rsidR="00802A81" w:rsidRPr="00DC0697" w:rsidRDefault="00297873" w:rsidP="001943FB">
            <w:pPr>
              <w:spacing w:line="276" w:lineRule="auto"/>
            </w:pPr>
            <w:r>
              <w:rPr>
                <w:lang w:val="en-US"/>
              </w:rPr>
              <w:t>Croatian Hydrocarbon Agency</w:t>
            </w:r>
            <w:r w:rsidR="00802A81" w:rsidRPr="00711D92">
              <w:rPr>
                <w:lang w:val="en-US"/>
              </w:rPr>
              <w:t xml:space="preserve"> will then send </w:t>
            </w:r>
            <w:r>
              <w:rPr>
                <w:lang w:val="en-US"/>
              </w:rPr>
              <w:t xml:space="preserve">a </w:t>
            </w:r>
            <w:r w:rsidR="00802A81" w:rsidRPr="00711D92">
              <w:rPr>
                <w:lang w:val="en-US"/>
              </w:rPr>
              <w:t>Data Confidentiality Agreement</w:t>
            </w:r>
            <w:r>
              <w:rPr>
                <w:lang w:val="en-US"/>
              </w:rPr>
              <w:t xml:space="preserve"> (CA)</w:t>
            </w:r>
            <w:r w:rsidR="00802A81" w:rsidRPr="00711D92">
              <w:rPr>
                <w:lang w:val="en-US"/>
              </w:rPr>
              <w:t xml:space="preserve"> </w:t>
            </w:r>
            <w:r>
              <w:rPr>
                <w:lang w:val="en-US"/>
              </w:rPr>
              <w:t xml:space="preserve">to Bidder </w:t>
            </w:r>
            <w:r w:rsidR="00802A81" w:rsidRPr="00711D92">
              <w:rPr>
                <w:lang w:val="en-US"/>
              </w:rPr>
              <w:t xml:space="preserve">and, after </w:t>
            </w:r>
            <w:r>
              <w:rPr>
                <w:lang w:val="en-US"/>
              </w:rPr>
              <w:t>the CA is signed, Bidder</w:t>
            </w:r>
            <w:r w:rsidR="00802A81" w:rsidRPr="00711D92">
              <w:rPr>
                <w:lang w:val="en-US"/>
              </w:rPr>
              <w:t xml:space="preserve"> will receive the data via our FTP site.</w:t>
            </w:r>
          </w:p>
        </w:tc>
      </w:tr>
      <w:tr w:rsidR="00DC0697" w:rsidRPr="00DC0697" w14:paraId="0BEDED98" w14:textId="77777777" w:rsidTr="003254FF">
        <w:trPr>
          <w:jc w:val="center"/>
        </w:trPr>
        <w:tc>
          <w:tcPr>
            <w:tcW w:w="440" w:type="dxa"/>
            <w:vMerge w:val="restart"/>
            <w:shd w:val="clear" w:color="auto" w:fill="FFFFFF" w:themeFill="background1"/>
            <w:vAlign w:val="center"/>
          </w:tcPr>
          <w:p w14:paraId="45F1A406" w14:textId="7AFFB6EE" w:rsidR="00BF5C78" w:rsidRPr="00DC0697" w:rsidRDefault="00323A06" w:rsidP="001943FB">
            <w:pPr>
              <w:spacing w:line="276" w:lineRule="auto"/>
              <w:jc w:val="center"/>
              <w:rPr>
                <w:b/>
                <w:bCs/>
              </w:rPr>
            </w:pPr>
            <w:r>
              <w:rPr>
                <w:b/>
                <w:bCs/>
              </w:rPr>
              <w:t>2</w:t>
            </w:r>
          </w:p>
        </w:tc>
        <w:tc>
          <w:tcPr>
            <w:tcW w:w="2974" w:type="dxa"/>
            <w:shd w:val="clear" w:color="auto" w:fill="FFFFFF" w:themeFill="background1"/>
          </w:tcPr>
          <w:p w14:paraId="622E6759" w14:textId="3CAC7FE6" w:rsidR="003529F2" w:rsidRPr="00323A06" w:rsidRDefault="003529F2" w:rsidP="001943FB">
            <w:pPr>
              <w:spacing w:line="276" w:lineRule="auto"/>
              <w:rPr>
                <w:i/>
                <w:iCs/>
              </w:rPr>
            </w:pPr>
            <w:r w:rsidRPr="00323A06">
              <w:rPr>
                <w:i/>
                <w:iCs/>
              </w:rPr>
              <w:t xml:space="preserve">Na ponuđenim istražnim prostorima se nalaze postojeće bušotine. Ukoliko </w:t>
            </w:r>
            <w:r w:rsidR="003C67B9" w:rsidRPr="00323A06">
              <w:rPr>
                <w:i/>
                <w:iCs/>
              </w:rPr>
              <w:t xml:space="preserve">nakon provedenog nadmetanja, </w:t>
            </w:r>
            <w:r w:rsidRPr="00323A06">
              <w:rPr>
                <w:i/>
                <w:iCs/>
              </w:rPr>
              <w:t>ponuditelj na pojedinom istražnom prostoru bude odabran kao najpovoljniji ponuditelj</w:t>
            </w:r>
            <w:r w:rsidR="003C67B9" w:rsidRPr="00323A06">
              <w:rPr>
                <w:i/>
                <w:iCs/>
              </w:rPr>
              <w:t xml:space="preserve">, hoće li mu bušotine biti dostupne za pristup i korištenje ili </w:t>
            </w:r>
            <w:r w:rsidR="00F263E0" w:rsidRPr="00323A06">
              <w:rPr>
                <w:i/>
                <w:iCs/>
              </w:rPr>
              <w:t>je njihovo potencijalno korištenje predmet dodatnih dogovora?</w:t>
            </w:r>
          </w:p>
        </w:tc>
        <w:tc>
          <w:tcPr>
            <w:tcW w:w="10580" w:type="dxa"/>
            <w:shd w:val="clear" w:color="auto" w:fill="FFFFFF" w:themeFill="background1"/>
          </w:tcPr>
          <w:p w14:paraId="4CE03BCF" w14:textId="7B48DB55" w:rsidR="00F263E0" w:rsidRPr="00DC0697" w:rsidRDefault="00F263E0" w:rsidP="001943FB">
            <w:pPr>
              <w:spacing w:line="276" w:lineRule="auto"/>
            </w:pPr>
            <w:r w:rsidRPr="00DC0697">
              <w:t>Bušotine koje se nalaze unutar granica ponuđenih istražnih prostora se mogu koristiti nakon donošenja Odluke o izdavanju dozvole za istraživanje geotermalnih voda, ukoliko to dopušta tehničko stanje bušotine i ako su razjašnjeni vlasnički odnosi na zemljištu na kojem se bušotina nalazi.</w:t>
            </w:r>
          </w:p>
          <w:p w14:paraId="293FB420" w14:textId="6E55CF26" w:rsidR="00BF5C78" w:rsidRPr="00DC0697" w:rsidRDefault="00F263E0" w:rsidP="001943FB">
            <w:pPr>
              <w:spacing w:line="276" w:lineRule="auto"/>
              <w:rPr>
                <w:b/>
                <w:bCs/>
                <w:u w:val="single"/>
              </w:rPr>
            </w:pPr>
            <w:r w:rsidRPr="00DC0697">
              <w:t xml:space="preserve">Većina bušotina je napuštena i nema niti ušća bušotine, upitna je mogućnost </w:t>
            </w:r>
            <w:r w:rsidR="008377AF">
              <w:t>ponovnog korištenja bušotine sa sigurnosnog i tehničkog aspekta.</w:t>
            </w:r>
            <w:r w:rsidRPr="00DC0697">
              <w:t xml:space="preserve"> </w:t>
            </w:r>
          </w:p>
        </w:tc>
      </w:tr>
      <w:tr w:rsidR="00DC0697" w:rsidRPr="00DC0697" w14:paraId="141FF496" w14:textId="77777777" w:rsidTr="003254FF">
        <w:trPr>
          <w:jc w:val="center"/>
        </w:trPr>
        <w:tc>
          <w:tcPr>
            <w:tcW w:w="440" w:type="dxa"/>
            <w:vMerge/>
            <w:shd w:val="clear" w:color="auto" w:fill="FFFFFF" w:themeFill="background1"/>
          </w:tcPr>
          <w:p w14:paraId="41C09C03" w14:textId="77777777" w:rsidR="00BF5C78" w:rsidRPr="00DC0697" w:rsidRDefault="00BF5C78" w:rsidP="001943FB">
            <w:pPr>
              <w:spacing w:line="276" w:lineRule="auto"/>
              <w:rPr>
                <w:b/>
                <w:bCs/>
                <w:u w:val="single"/>
              </w:rPr>
            </w:pPr>
          </w:p>
        </w:tc>
        <w:tc>
          <w:tcPr>
            <w:tcW w:w="2974" w:type="dxa"/>
            <w:shd w:val="clear" w:color="auto" w:fill="FFFFFF" w:themeFill="background1"/>
          </w:tcPr>
          <w:p w14:paraId="152DF6FC" w14:textId="7202FB45" w:rsidR="00BF5C78" w:rsidRPr="00323A06" w:rsidRDefault="00BF5C78" w:rsidP="001943FB">
            <w:pPr>
              <w:spacing w:line="276" w:lineRule="auto"/>
              <w:rPr>
                <w:i/>
                <w:iCs/>
                <w:lang w:val="en-US"/>
              </w:rPr>
            </w:pPr>
            <w:r w:rsidRPr="00323A06">
              <w:rPr>
                <w:i/>
                <w:iCs/>
                <w:lang w:val="en-US"/>
              </w:rPr>
              <w:t>Many of the offered geothermal licenses have numerous wells drilled into them</w:t>
            </w:r>
            <w:r w:rsidR="003529F2" w:rsidRPr="00323A06">
              <w:rPr>
                <w:i/>
                <w:iCs/>
                <w:lang w:val="en-US"/>
              </w:rPr>
              <w:t xml:space="preserve">. </w:t>
            </w:r>
            <w:r w:rsidRPr="00323A06">
              <w:rPr>
                <w:i/>
                <w:iCs/>
                <w:lang w:val="en-US"/>
              </w:rPr>
              <w:t xml:space="preserve"> Would these wells be open to access and use if the license is awarded? Or would separate arrangements need to be made.</w:t>
            </w:r>
          </w:p>
        </w:tc>
        <w:tc>
          <w:tcPr>
            <w:tcW w:w="10580" w:type="dxa"/>
            <w:shd w:val="clear" w:color="auto" w:fill="FFFFFF" w:themeFill="background1"/>
          </w:tcPr>
          <w:p w14:paraId="0FECDFDE" w14:textId="7E938A2F" w:rsidR="00BF5C78" w:rsidRPr="00DC0697" w:rsidRDefault="00F263E0" w:rsidP="001943FB">
            <w:pPr>
              <w:spacing w:line="276" w:lineRule="auto"/>
              <w:rPr>
                <w:lang w:val="en-US"/>
              </w:rPr>
            </w:pPr>
            <w:r w:rsidRPr="00DC0697">
              <w:rPr>
                <w:lang w:val="en-US"/>
              </w:rPr>
              <w:t>We</w:t>
            </w:r>
            <w:r w:rsidR="00BF5C78" w:rsidRPr="00DC0697">
              <w:rPr>
                <w:lang w:val="en-US"/>
              </w:rPr>
              <w:t xml:space="preserve">lls located in </w:t>
            </w:r>
            <w:r w:rsidRPr="00DC0697">
              <w:rPr>
                <w:lang w:val="en-US"/>
              </w:rPr>
              <w:t xml:space="preserve">the offered </w:t>
            </w:r>
            <w:r w:rsidR="00BF5C78" w:rsidRPr="00DC0697">
              <w:rPr>
                <w:lang w:val="en-US"/>
              </w:rPr>
              <w:t xml:space="preserve">geothermal exploration blocks can be used after a </w:t>
            </w:r>
            <w:proofErr w:type="spellStart"/>
            <w:r w:rsidR="00BF5C78" w:rsidRPr="00DC0697">
              <w:rPr>
                <w:lang w:val="en-US"/>
              </w:rPr>
              <w:t>licence</w:t>
            </w:r>
            <w:proofErr w:type="spellEnd"/>
            <w:r w:rsidR="00BF5C78" w:rsidRPr="00DC0697">
              <w:rPr>
                <w:lang w:val="en-US"/>
              </w:rPr>
              <w:t xml:space="preserve"> has been </w:t>
            </w:r>
            <w:r w:rsidR="00A760BE" w:rsidRPr="00DC0697">
              <w:rPr>
                <w:lang w:val="en-US"/>
              </w:rPr>
              <w:t>granted if</w:t>
            </w:r>
            <w:r w:rsidR="00BF5C78" w:rsidRPr="00DC0697">
              <w:rPr>
                <w:lang w:val="en-US"/>
              </w:rPr>
              <w:t xml:space="preserve"> the technical condition of the well allows it and the ownership relations on the land where the well is located have been clarified.</w:t>
            </w:r>
          </w:p>
          <w:p w14:paraId="1F68D77F" w14:textId="24C9CEA3" w:rsidR="00BF5C78" w:rsidRPr="00DC0697" w:rsidRDefault="00BF5C78" w:rsidP="001943FB">
            <w:pPr>
              <w:spacing w:line="276" w:lineRule="auto"/>
              <w:rPr>
                <w:b/>
                <w:bCs/>
                <w:u w:val="single"/>
              </w:rPr>
            </w:pPr>
            <w:r w:rsidRPr="00DC0697">
              <w:rPr>
                <w:lang w:val="en-US"/>
              </w:rPr>
              <w:t>Most of the wells are abandoned and do not even have wellheads, so their safety when entering the well is questionable</w:t>
            </w:r>
            <w:r w:rsidR="00F263E0" w:rsidRPr="00DC0697">
              <w:rPr>
                <w:lang w:val="en-US"/>
              </w:rPr>
              <w:t xml:space="preserve"> as well as technical condition of the wells for the potential re-use.</w:t>
            </w:r>
          </w:p>
        </w:tc>
      </w:tr>
      <w:tr w:rsidR="00DC0697" w:rsidRPr="00DC0697" w14:paraId="5570B264" w14:textId="77777777" w:rsidTr="002D02C8">
        <w:trPr>
          <w:jc w:val="center"/>
        </w:trPr>
        <w:tc>
          <w:tcPr>
            <w:tcW w:w="440" w:type="dxa"/>
            <w:vMerge w:val="restart"/>
            <w:shd w:val="clear" w:color="auto" w:fill="E7E6E6" w:themeFill="background2"/>
            <w:vAlign w:val="center"/>
          </w:tcPr>
          <w:p w14:paraId="5E471290" w14:textId="36168DBF" w:rsidR="00BF5C78" w:rsidRPr="00323A06" w:rsidRDefault="00323A06" w:rsidP="001943FB">
            <w:pPr>
              <w:spacing w:line="276" w:lineRule="auto"/>
              <w:jc w:val="center"/>
              <w:rPr>
                <w:b/>
                <w:bCs/>
              </w:rPr>
            </w:pPr>
            <w:r w:rsidRPr="00323A06">
              <w:rPr>
                <w:b/>
                <w:bCs/>
              </w:rPr>
              <w:t>3</w:t>
            </w:r>
          </w:p>
        </w:tc>
        <w:tc>
          <w:tcPr>
            <w:tcW w:w="2974" w:type="dxa"/>
            <w:shd w:val="clear" w:color="auto" w:fill="E7E6E6" w:themeFill="background2"/>
          </w:tcPr>
          <w:p w14:paraId="67A00364" w14:textId="45CF07C7" w:rsidR="00BF5C78" w:rsidRPr="008377AF" w:rsidRDefault="004277DB" w:rsidP="001943FB">
            <w:pPr>
              <w:spacing w:line="276" w:lineRule="auto"/>
              <w:rPr>
                <w:i/>
                <w:iCs/>
              </w:rPr>
            </w:pPr>
            <w:r w:rsidRPr="008377AF">
              <w:rPr>
                <w:i/>
                <w:iCs/>
              </w:rPr>
              <w:t>Na ponuđenim istražnim blokovima, kako možemo provjeriti stanje bušotine?</w:t>
            </w:r>
          </w:p>
        </w:tc>
        <w:tc>
          <w:tcPr>
            <w:tcW w:w="10580" w:type="dxa"/>
            <w:shd w:val="clear" w:color="auto" w:fill="E7E6E6" w:themeFill="background2"/>
          </w:tcPr>
          <w:p w14:paraId="00AF0573" w14:textId="11742CD1" w:rsidR="00BF5C78" w:rsidRPr="008377AF" w:rsidRDefault="004277DB" w:rsidP="001943FB">
            <w:pPr>
              <w:spacing w:line="276" w:lineRule="auto"/>
              <w:rPr>
                <w:lang w:val="en-US"/>
              </w:rPr>
            </w:pPr>
            <w:r w:rsidRPr="008377AF">
              <w:t xml:space="preserve">Gotovo sve bušotine na ponuđenim istražnim prostorima su napuštene ili likvidirane. Status je moguće provjeriti u </w:t>
            </w:r>
            <w:proofErr w:type="spellStart"/>
            <w:r w:rsidRPr="008377AF">
              <w:t>ArcReader</w:t>
            </w:r>
            <w:proofErr w:type="spellEnd"/>
            <w:r w:rsidRPr="008377AF">
              <w:t xml:space="preserve"> projektu</w:t>
            </w:r>
            <w:r w:rsidRPr="008377AF">
              <w:rPr>
                <w:lang w:val="en-US"/>
              </w:rPr>
              <w:t>.</w:t>
            </w:r>
          </w:p>
        </w:tc>
      </w:tr>
      <w:tr w:rsidR="00DC0697" w:rsidRPr="00DC0697" w14:paraId="37CE07A6" w14:textId="77777777" w:rsidTr="003254FF">
        <w:trPr>
          <w:jc w:val="center"/>
        </w:trPr>
        <w:tc>
          <w:tcPr>
            <w:tcW w:w="440" w:type="dxa"/>
            <w:vMerge/>
            <w:shd w:val="clear" w:color="auto" w:fill="E7E6E6" w:themeFill="background2"/>
          </w:tcPr>
          <w:p w14:paraId="1D3510C6" w14:textId="77777777" w:rsidR="00BF5C78" w:rsidRPr="00DC0697" w:rsidRDefault="00BF5C78" w:rsidP="001943FB">
            <w:pPr>
              <w:spacing w:line="276" w:lineRule="auto"/>
              <w:rPr>
                <w:b/>
                <w:bCs/>
                <w:u w:val="single"/>
              </w:rPr>
            </w:pPr>
          </w:p>
        </w:tc>
        <w:tc>
          <w:tcPr>
            <w:tcW w:w="2974" w:type="dxa"/>
            <w:shd w:val="clear" w:color="auto" w:fill="E7E6E6" w:themeFill="background2"/>
          </w:tcPr>
          <w:p w14:paraId="3E19BAE9" w14:textId="0080635D" w:rsidR="00BF5C78" w:rsidRPr="008377AF" w:rsidRDefault="00BF5C78" w:rsidP="001943FB">
            <w:pPr>
              <w:spacing w:line="276" w:lineRule="auto"/>
              <w:rPr>
                <w:i/>
                <w:iCs/>
                <w:lang w:val="en-US"/>
              </w:rPr>
            </w:pPr>
            <w:r w:rsidRPr="008377AF">
              <w:rPr>
                <w:i/>
                <w:iCs/>
                <w:lang w:val="en-US"/>
              </w:rPr>
              <w:t xml:space="preserve">In the offered blocks, is there a way we can find out which wells are </w:t>
            </w:r>
            <w:r w:rsidR="008377AF" w:rsidRPr="008377AF">
              <w:rPr>
                <w:i/>
                <w:iCs/>
                <w:lang w:val="en-US"/>
              </w:rPr>
              <w:t>abandoned,</w:t>
            </w:r>
            <w:r w:rsidRPr="008377AF">
              <w:rPr>
                <w:i/>
                <w:iCs/>
                <w:lang w:val="en-US"/>
              </w:rPr>
              <w:t xml:space="preserve"> and which are not?</w:t>
            </w:r>
          </w:p>
          <w:p w14:paraId="17D14284" w14:textId="37187CC1" w:rsidR="00BF5C78" w:rsidRPr="008377AF" w:rsidRDefault="00BF5C78" w:rsidP="001943FB">
            <w:pPr>
              <w:spacing w:line="276" w:lineRule="auto"/>
              <w:rPr>
                <w:i/>
                <w:iCs/>
              </w:rPr>
            </w:pPr>
          </w:p>
        </w:tc>
        <w:tc>
          <w:tcPr>
            <w:tcW w:w="10580" w:type="dxa"/>
            <w:shd w:val="clear" w:color="auto" w:fill="E7E6E6" w:themeFill="background2"/>
          </w:tcPr>
          <w:p w14:paraId="51F17979" w14:textId="0972BAA3" w:rsidR="00BF5C78" w:rsidRPr="008377AF" w:rsidRDefault="00BF5C78" w:rsidP="001943FB">
            <w:pPr>
              <w:spacing w:line="276" w:lineRule="auto"/>
              <w:rPr>
                <w:lang w:val="en-US"/>
              </w:rPr>
            </w:pPr>
            <w:r w:rsidRPr="008377AF">
              <w:rPr>
                <w:lang w:val="en-US"/>
              </w:rPr>
              <w:t xml:space="preserve">Almost all wells in bidding round blocks are abandoned or liquidated. </w:t>
            </w:r>
            <w:r w:rsidR="00073417" w:rsidRPr="008377AF">
              <w:rPr>
                <w:lang w:val="en-US"/>
              </w:rPr>
              <w:t>Status can be</w:t>
            </w:r>
            <w:r w:rsidRPr="008377AF">
              <w:rPr>
                <w:lang w:val="en-US"/>
              </w:rPr>
              <w:t xml:space="preserve"> check</w:t>
            </w:r>
            <w:r w:rsidR="00073417" w:rsidRPr="008377AF">
              <w:rPr>
                <w:lang w:val="en-US"/>
              </w:rPr>
              <w:t>ed</w:t>
            </w:r>
            <w:r w:rsidRPr="008377AF">
              <w:rPr>
                <w:lang w:val="en-US"/>
              </w:rPr>
              <w:t xml:space="preserve"> in </w:t>
            </w:r>
            <w:proofErr w:type="spellStart"/>
            <w:r w:rsidRPr="008377AF">
              <w:rPr>
                <w:lang w:val="en-US"/>
              </w:rPr>
              <w:t>ArcReader</w:t>
            </w:r>
            <w:proofErr w:type="spellEnd"/>
            <w:r w:rsidRPr="008377AF">
              <w:rPr>
                <w:lang w:val="en-US"/>
              </w:rPr>
              <w:t xml:space="preserve"> project.</w:t>
            </w:r>
          </w:p>
        </w:tc>
      </w:tr>
      <w:tr w:rsidR="00323A06" w:rsidRPr="00DC0697" w14:paraId="1A207E61" w14:textId="77777777" w:rsidTr="002D02C8">
        <w:trPr>
          <w:jc w:val="center"/>
        </w:trPr>
        <w:tc>
          <w:tcPr>
            <w:tcW w:w="440" w:type="dxa"/>
            <w:vMerge w:val="restart"/>
            <w:shd w:val="clear" w:color="auto" w:fill="FFFFFF" w:themeFill="background1"/>
            <w:vAlign w:val="center"/>
          </w:tcPr>
          <w:p w14:paraId="73D6E0BD" w14:textId="6A398FB5" w:rsidR="00323A06" w:rsidRPr="00323A06" w:rsidRDefault="00323A06" w:rsidP="001943FB">
            <w:pPr>
              <w:spacing w:line="276" w:lineRule="auto"/>
              <w:jc w:val="center"/>
              <w:rPr>
                <w:b/>
                <w:bCs/>
              </w:rPr>
            </w:pPr>
            <w:r w:rsidRPr="00323A06">
              <w:rPr>
                <w:b/>
                <w:bCs/>
              </w:rPr>
              <w:t>4</w:t>
            </w:r>
          </w:p>
        </w:tc>
        <w:tc>
          <w:tcPr>
            <w:tcW w:w="2974" w:type="dxa"/>
            <w:shd w:val="clear" w:color="auto" w:fill="FFFFFF" w:themeFill="background1"/>
          </w:tcPr>
          <w:p w14:paraId="726457C1" w14:textId="77777777" w:rsidR="00323A06" w:rsidRPr="008377AF" w:rsidRDefault="00323A06" w:rsidP="001943FB">
            <w:pPr>
              <w:spacing w:line="276" w:lineRule="auto"/>
              <w:rPr>
                <w:i/>
                <w:iCs/>
              </w:rPr>
            </w:pPr>
            <w:r w:rsidRPr="008377AF">
              <w:rPr>
                <w:i/>
                <w:iCs/>
              </w:rPr>
              <w:t>Možete li nam prevesti statuse bušotina na Engleski jezik?</w:t>
            </w:r>
          </w:p>
          <w:p w14:paraId="157896B1" w14:textId="7C84169C" w:rsidR="00323A06" w:rsidRPr="008377AF" w:rsidRDefault="00323A06" w:rsidP="001943FB">
            <w:pPr>
              <w:spacing w:line="276" w:lineRule="auto"/>
              <w:rPr>
                <w:i/>
                <w:iCs/>
              </w:rPr>
            </w:pPr>
          </w:p>
        </w:tc>
        <w:tc>
          <w:tcPr>
            <w:tcW w:w="10580" w:type="dxa"/>
            <w:shd w:val="clear" w:color="auto" w:fill="FFFFFF" w:themeFill="background1"/>
          </w:tcPr>
          <w:p w14:paraId="4E39CAA8" w14:textId="0E877556" w:rsidR="00323A06" w:rsidRPr="00DC0697" w:rsidRDefault="00323A06" w:rsidP="001943FB">
            <w:pPr>
              <w:spacing w:line="276" w:lineRule="auto"/>
            </w:pPr>
            <w:r w:rsidRPr="00DC0697">
              <w:t>-</w:t>
            </w:r>
          </w:p>
        </w:tc>
      </w:tr>
      <w:tr w:rsidR="00323A06" w:rsidRPr="00DC0697" w14:paraId="341DBEFA" w14:textId="77777777" w:rsidTr="003254FF">
        <w:trPr>
          <w:trHeight w:val="2576"/>
          <w:jc w:val="center"/>
        </w:trPr>
        <w:tc>
          <w:tcPr>
            <w:tcW w:w="440" w:type="dxa"/>
            <w:vMerge/>
            <w:shd w:val="clear" w:color="auto" w:fill="FFFFFF" w:themeFill="background1"/>
          </w:tcPr>
          <w:p w14:paraId="60AD18A8" w14:textId="77777777" w:rsidR="00323A06" w:rsidRPr="00DC0697" w:rsidRDefault="00323A06" w:rsidP="001943FB">
            <w:pPr>
              <w:spacing w:line="276" w:lineRule="auto"/>
              <w:rPr>
                <w:b/>
                <w:bCs/>
                <w:u w:val="single"/>
              </w:rPr>
            </w:pPr>
          </w:p>
        </w:tc>
        <w:tc>
          <w:tcPr>
            <w:tcW w:w="2974" w:type="dxa"/>
            <w:shd w:val="clear" w:color="auto" w:fill="FFFFFF" w:themeFill="background1"/>
          </w:tcPr>
          <w:p w14:paraId="7BEE2AC5" w14:textId="27951BB4" w:rsidR="00323A06" w:rsidRPr="008377AF" w:rsidRDefault="00323A06" w:rsidP="001943FB">
            <w:pPr>
              <w:spacing w:line="276" w:lineRule="auto"/>
              <w:rPr>
                <w:i/>
                <w:iCs/>
                <w:lang w:val="en-US"/>
              </w:rPr>
            </w:pPr>
            <w:r w:rsidRPr="008377AF">
              <w:rPr>
                <w:i/>
                <w:iCs/>
                <w:lang w:val="en-US"/>
              </w:rPr>
              <w:t>Could you translate the well status in English:</w:t>
            </w:r>
          </w:p>
          <w:p w14:paraId="2934301F" w14:textId="77777777" w:rsidR="00323A06" w:rsidRPr="008377AF" w:rsidRDefault="00323A06" w:rsidP="001943FB">
            <w:pPr>
              <w:spacing w:line="276" w:lineRule="auto"/>
              <w:rPr>
                <w:i/>
                <w:iCs/>
              </w:rPr>
            </w:pPr>
            <w:r w:rsidRPr="008377AF">
              <w:rPr>
                <w:i/>
                <w:iCs/>
              </w:rPr>
              <w:t>Brisana</w:t>
            </w:r>
          </w:p>
          <w:p w14:paraId="5226E9B5" w14:textId="77777777" w:rsidR="00323A06" w:rsidRPr="008377AF" w:rsidRDefault="00323A06" w:rsidP="001943FB">
            <w:pPr>
              <w:spacing w:line="276" w:lineRule="auto"/>
              <w:rPr>
                <w:i/>
                <w:iCs/>
              </w:rPr>
            </w:pPr>
            <w:r w:rsidRPr="008377AF">
              <w:rPr>
                <w:i/>
                <w:iCs/>
              </w:rPr>
              <w:t>Likvidirana</w:t>
            </w:r>
          </w:p>
          <w:p w14:paraId="39E0936E" w14:textId="5E2E7255" w:rsidR="00323A06" w:rsidRPr="008377AF" w:rsidRDefault="00323A06" w:rsidP="001943FB">
            <w:pPr>
              <w:spacing w:line="276" w:lineRule="auto"/>
              <w:rPr>
                <w:i/>
                <w:iCs/>
              </w:rPr>
            </w:pPr>
            <w:r w:rsidRPr="008377AF">
              <w:rPr>
                <w:i/>
                <w:iCs/>
              </w:rPr>
              <w:t>Napuštena</w:t>
            </w:r>
          </w:p>
          <w:p w14:paraId="7784B228" w14:textId="3970BF1E" w:rsidR="00323A06" w:rsidRPr="008377AF" w:rsidRDefault="00323A06" w:rsidP="001943FB">
            <w:pPr>
              <w:spacing w:line="276" w:lineRule="auto"/>
              <w:rPr>
                <w:i/>
                <w:iCs/>
              </w:rPr>
            </w:pPr>
            <w:r w:rsidRPr="008377AF">
              <w:rPr>
                <w:i/>
                <w:iCs/>
              </w:rPr>
              <w:t>Istražna</w:t>
            </w:r>
          </w:p>
          <w:p w14:paraId="38B3A882" w14:textId="77777777" w:rsidR="00323A06" w:rsidRPr="008377AF" w:rsidRDefault="00323A06" w:rsidP="001943FB">
            <w:pPr>
              <w:spacing w:line="276" w:lineRule="auto"/>
              <w:rPr>
                <w:i/>
                <w:iCs/>
              </w:rPr>
            </w:pPr>
            <w:r w:rsidRPr="008377AF">
              <w:rPr>
                <w:i/>
                <w:iCs/>
              </w:rPr>
              <w:t>Mjerna</w:t>
            </w:r>
          </w:p>
          <w:p w14:paraId="5F54665B" w14:textId="4787F30C" w:rsidR="00323A06" w:rsidRPr="008377AF" w:rsidRDefault="00323A06" w:rsidP="001943FB">
            <w:pPr>
              <w:spacing w:line="276" w:lineRule="auto"/>
              <w:rPr>
                <w:i/>
                <w:iCs/>
              </w:rPr>
            </w:pPr>
            <w:r w:rsidRPr="008377AF">
              <w:rPr>
                <w:i/>
                <w:iCs/>
              </w:rPr>
              <w:t>Proizvodna-Plinska</w:t>
            </w:r>
          </w:p>
          <w:p w14:paraId="6B97DD10" w14:textId="43E796D0" w:rsidR="00323A06" w:rsidRPr="008377AF" w:rsidRDefault="00323A06" w:rsidP="001943FB">
            <w:pPr>
              <w:spacing w:line="276" w:lineRule="auto"/>
              <w:rPr>
                <w:i/>
                <w:iCs/>
              </w:rPr>
            </w:pPr>
            <w:r w:rsidRPr="008377AF">
              <w:rPr>
                <w:i/>
                <w:iCs/>
              </w:rPr>
              <w:t>Konzervirana</w:t>
            </w:r>
          </w:p>
        </w:tc>
        <w:tc>
          <w:tcPr>
            <w:tcW w:w="10580" w:type="dxa"/>
            <w:shd w:val="clear" w:color="auto" w:fill="FFFFFF" w:themeFill="background1"/>
          </w:tcPr>
          <w:p w14:paraId="3D409E4A" w14:textId="77777777" w:rsidR="00323A06" w:rsidRPr="00323A06" w:rsidRDefault="00323A06" w:rsidP="001943FB">
            <w:pPr>
              <w:spacing w:line="276" w:lineRule="auto"/>
              <w:rPr>
                <w:lang w:val="en-US"/>
              </w:rPr>
            </w:pPr>
            <w:r w:rsidRPr="00323A06">
              <w:rPr>
                <w:lang w:val="en-US"/>
              </w:rPr>
              <w:t>Well status translation:</w:t>
            </w:r>
          </w:p>
          <w:p w14:paraId="20FA9FAB" w14:textId="6CCD2151" w:rsidR="00323A06" w:rsidRPr="00DC0697" w:rsidRDefault="00323A06" w:rsidP="001943FB">
            <w:pPr>
              <w:spacing w:line="276" w:lineRule="auto"/>
            </w:pPr>
            <w:r w:rsidRPr="00DC0697">
              <w:t xml:space="preserve">Brisana = </w:t>
            </w:r>
            <w:r w:rsidRPr="00323A06">
              <w:rPr>
                <w:lang w:val="en-US"/>
              </w:rPr>
              <w:t>Erased (Abandoned)</w:t>
            </w:r>
          </w:p>
          <w:p w14:paraId="38F875CF" w14:textId="2BBF33FE" w:rsidR="00323A06" w:rsidRPr="00DC0697" w:rsidRDefault="00323A06" w:rsidP="001943FB">
            <w:pPr>
              <w:spacing w:line="276" w:lineRule="auto"/>
            </w:pPr>
            <w:r w:rsidRPr="00DC0697">
              <w:t xml:space="preserve">Likvidirana = </w:t>
            </w:r>
            <w:r w:rsidRPr="00323A06">
              <w:rPr>
                <w:lang w:val="en-US"/>
              </w:rPr>
              <w:t>Liquidated (Abandoned</w:t>
            </w:r>
            <w:r w:rsidRPr="00DC0697">
              <w:t>)</w:t>
            </w:r>
          </w:p>
          <w:p w14:paraId="72D7C26E" w14:textId="189F67E5" w:rsidR="00323A06" w:rsidRPr="00DC0697" w:rsidRDefault="00323A06" w:rsidP="001943FB">
            <w:pPr>
              <w:spacing w:line="276" w:lineRule="auto"/>
            </w:pPr>
            <w:r w:rsidRPr="00DC0697">
              <w:t xml:space="preserve">Napuštena = </w:t>
            </w:r>
            <w:r w:rsidRPr="00323A06">
              <w:rPr>
                <w:lang w:val="en-US"/>
              </w:rPr>
              <w:t>Abandoned</w:t>
            </w:r>
          </w:p>
          <w:p w14:paraId="06B8F31E" w14:textId="5222AF02" w:rsidR="00323A06" w:rsidRPr="00DC0697" w:rsidRDefault="00323A06" w:rsidP="001943FB">
            <w:pPr>
              <w:spacing w:line="276" w:lineRule="auto"/>
            </w:pPr>
            <w:r w:rsidRPr="00DC0697">
              <w:t xml:space="preserve">Istražna = </w:t>
            </w:r>
            <w:r w:rsidRPr="00323A06">
              <w:rPr>
                <w:lang w:val="en-US"/>
              </w:rPr>
              <w:t>Potential (Exploration)</w:t>
            </w:r>
          </w:p>
          <w:p w14:paraId="1DD44481" w14:textId="0EB641ED" w:rsidR="00323A06" w:rsidRPr="00DC0697" w:rsidRDefault="00323A06" w:rsidP="001943FB">
            <w:pPr>
              <w:spacing w:line="276" w:lineRule="auto"/>
            </w:pPr>
            <w:r w:rsidRPr="00DC0697">
              <w:t xml:space="preserve">Mjerna = </w:t>
            </w:r>
            <w:r w:rsidRPr="00323A06">
              <w:rPr>
                <w:lang w:val="en-US"/>
              </w:rPr>
              <w:t>Measuring (Active)</w:t>
            </w:r>
          </w:p>
          <w:p w14:paraId="1961E0C6" w14:textId="3D3D44B4" w:rsidR="00323A06" w:rsidRPr="00DC0697" w:rsidRDefault="00323A06" w:rsidP="001943FB">
            <w:pPr>
              <w:spacing w:line="276" w:lineRule="auto"/>
            </w:pPr>
            <w:r w:rsidRPr="00DC0697">
              <w:t xml:space="preserve">Utisna = </w:t>
            </w:r>
            <w:r w:rsidRPr="00323A06">
              <w:rPr>
                <w:lang w:val="en-US"/>
              </w:rPr>
              <w:t>Injection (Active)</w:t>
            </w:r>
          </w:p>
          <w:p w14:paraId="136C4F1D" w14:textId="700DC9F8" w:rsidR="00323A06" w:rsidRPr="00DC0697" w:rsidRDefault="00323A06" w:rsidP="001943FB">
            <w:pPr>
              <w:spacing w:line="276" w:lineRule="auto"/>
            </w:pPr>
            <w:r w:rsidRPr="00DC0697">
              <w:t xml:space="preserve">Proizvodna-plinska = </w:t>
            </w:r>
            <w:r w:rsidRPr="00323A06">
              <w:rPr>
                <w:lang w:val="en-US"/>
              </w:rPr>
              <w:t>Gas Production (Active)</w:t>
            </w:r>
          </w:p>
          <w:p w14:paraId="3C08AE91" w14:textId="3D23B977" w:rsidR="00323A06" w:rsidRPr="00DC0697" w:rsidRDefault="00323A06" w:rsidP="001943FB">
            <w:pPr>
              <w:spacing w:line="276" w:lineRule="auto"/>
            </w:pPr>
            <w:r w:rsidRPr="00DC0697">
              <w:t xml:space="preserve">Konzervirana = </w:t>
            </w:r>
            <w:r w:rsidRPr="00323A06">
              <w:rPr>
                <w:lang w:val="en-US"/>
              </w:rPr>
              <w:t>Suspended (Temporarily abandoned)</w:t>
            </w:r>
          </w:p>
        </w:tc>
      </w:tr>
      <w:tr w:rsidR="00DC0697" w:rsidRPr="00DC0697" w14:paraId="51EC071B" w14:textId="77777777" w:rsidTr="002D02C8">
        <w:trPr>
          <w:jc w:val="center"/>
        </w:trPr>
        <w:tc>
          <w:tcPr>
            <w:tcW w:w="440" w:type="dxa"/>
            <w:vMerge w:val="restart"/>
            <w:shd w:val="clear" w:color="auto" w:fill="E7E6E6" w:themeFill="background2"/>
            <w:vAlign w:val="center"/>
          </w:tcPr>
          <w:p w14:paraId="0964E1C2" w14:textId="0491B6F2" w:rsidR="00E01973" w:rsidRPr="00323A06" w:rsidRDefault="00323A06" w:rsidP="001943FB">
            <w:pPr>
              <w:spacing w:line="276" w:lineRule="auto"/>
              <w:jc w:val="center"/>
              <w:rPr>
                <w:b/>
                <w:bCs/>
              </w:rPr>
            </w:pPr>
            <w:r w:rsidRPr="00323A06">
              <w:rPr>
                <w:b/>
                <w:bCs/>
              </w:rPr>
              <w:t>5</w:t>
            </w:r>
          </w:p>
        </w:tc>
        <w:tc>
          <w:tcPr>
            <w:tcW w:w="2974" w:type="dxa"/>
            <w:shd w:val="clear" w:color="auto" w:fill="E7E6E6" w:themeFill="background2"/>
          </w:tcPr>
          <w:p w14:paraId="7E358280" w14:textId="36845D8B" w:rsidR="008377AF" w:rsidRPr="008377AF" w:rsidRDefault="008377AF" w:rsidP="001943FB">
            <w:pPr>
              <w:spacing w:line="276" w:lineRule="auto"/>
              <w:rPr>
                <w:i/>
                <w:iCs/>
              </w:rPr>
            </w:pPr>
            <w:r w:rsidRPr="008377AF">
              <w:rPr>
                <w:i/>
                <w:iCs/>
              </w:rPr>
              <w:t>Kako steći status povlaštenog ugovornog subjekta za proizvodnju i otkup električne energije?</w:t>
            </w:r>
          </w:p>
        </w:tc>
        <w:tc>
          <w:tcPr>
            <w:tcW w:w="10580" w:type="dxa"/>
            <w:shd w:val="clear" w:color="auto" w:fill="E7E6E6" w:themeFill="background2"/>
          </w:tcPr>
          <w:p w14:paraId="71F2AA8C" w14:textId="77777777" w:rsidR="0080049D" w:rsidRPr="00DC0697" w:rsidRDefault="0080049D" w:rsidP="001943FB">
            <w:pPr>
              <w:spacing w:line="276" w:lineRule="auto"/>
            </w:pPr>
            <w:r w:rsidRPr="00DC0697">
              <w:t>Za razvoj geotermalnih postrojenja u Republici Hrvatskoj te proizvodnju električne energije iz geotermalnih izvora, Investitor paralelno mora provesti dva administrativna postupka.  Jedan postupak je prema zakonodavnom okviru za obnovljive izvore energije te drugi za istraživanje i eksploataciju geotermalnih voda prema Zakonu o istraživanju i eksploataciji ugljikovodika (NN 52/18, 52/19, 30/21).</w:t>
            </w:r>
          </w:p>
          <w:p w14:paraId="05859F18" w14:textId="77777777" w:rsidR="0080049D" w:rsidRPr="00DC0697" w:rsidRDefault="0080049D" w:rsidP="001943FB">
            <w:pPr>
              <w:spacing w:line="276" w:lineRule="auto"/>
            </w:pPr>
          </w:p>
          <w:p w14:paraId="72351449" w14:textId="77777777" w:rsidR="0080049D" w:rsidRPr="00DC0697" w:rsidRDefault="0080049D" w:rsidP="001943FB">
            <w:pPr>
              <w:spacing w:line="276" w:lineRule="auto"/>
            </w:pPr>
            <w:r w:rsidRPr="00DC0697">
              <w:t>Administrativni postupak prema zakonodavnom okviru za obnovljive izvore energije:</w:t>
            </w:r>
          </w:p>
          <w:p w14:paraId="79583A0A" w14:textId="77777777" w:rsidR="0080049D" w:rsidRPr="00DC0697" w:rsidRDefault="0080049D" w:rsidP="001943FB">
            <w:pPr>
              <w:pStyle w:val="ListParagraph"/>
              <w:numPr>
                <w:ilvl w:val="0"/>
                <w:numId w:val="15"/>
              </w:numPr>
              <w:spacing w:after="160" w:line="276" w:lineRule="auto"/>
            </w:pPr>
            <w:r w:rsidRPr="00DC0697">
              <w:t>Uvrštenje u prostorni plan</w:t>
            </w:r>
          </w:p>
          <w:p w14:paraId="48B785D9" w14:textId="77777777" w:rsidR="0080049D" w:rsidRPr="00DC0697" w:rsidRDefault="0080049D" w:rsidP="001943FB">
            <w:pPr>
              <w:pStyle w:val="ListParagraph"/>
              <w:numPr>
                <w:ilvl w:val="0"/>
                <w:numId w:val="15"/>
              </w:numPr>
              <w:spacing w:after="160" w:line="276" w:lineRule="auto"/>
            </w:pPr>
            <w:r>
              <w:t>E</w:t>
            </w:r>
            <w:r w:rsidRPr="00DC0697">
              <w:t>nergetsko odobrenje</w:t>
            </w:r>
          </w:p>
          <w:p w14:paraId="4396A52E" w14:textId="77777777" w:rsidR="0080049D" w:rsidRPr="00DC0697" w:rsidRDefault="0080049D" w:rsidP="001943FB">
            <w:pPr>
              <w:pStyle w:val="ListParagraph"/>
              <w:numPr>
                <w:ilvl w:val="1"/>
                <w:numId w:val="15"/>
              </w:numPr>
              <w:spacing w:after="160" w:line="276" w:lineRule="auto"/>
            </w:pPr>
            <w:r w:rsidRPr="00DC0697">
              <w:t>Energetsko odobrenje omogućuje</w:t>
            </w:r>
            <w:r>
              <w:t xml:space="preserve"> nositeljima radova</w:t>
            </w:r>
            <w:r w:rsidRPr="00DC0697">
              <w:t xml:space="preserve"> stjecanje statusa nositelja projekta u </w:t>
            </w:r>
            <w:r>
              <w:t xml:space="preserve">pravnom </w:t>
            </w:r>
            <w:r w:rsidRPr="00DC0697">
              <w:t>smislu te upis</w:t>
            </w:r>
            <w:r>
              <w:t xml:space="preserve"> u</w:t>
            </w:r>
            <w:r w:rsidRPr="00DC0697">
              <w:t xml:space="preserve"> </w:t>
            </w:r>
            <w:r>
              <w:t>Upisnik</w:t>
            </w:r>
            <w:r w:rsidRPr="00DC0697">
              <w:t xml:space="preserve"> obnovljivih izvora energije i kogeneracije</w:t>
            </w:r>
            <w:r>
              <w:t xml:space="preserve"> i</w:t>
            </w:r>
            <w:r w:rsidRPr="00DC0697">
              <w:t xml:space="preserve"> povlaštenih proizvođača</w:t>
            </w:r>
            <w:r>
              <w:t xml:space="preserve">. </w:t>
            </w:r>
            <w:r w:rsidRPr="00C53E8E">
              <w:t>Za postrojenja geotermalne elektrane energetskog odobrenja</w:t>
            </w:r>
            <w:r>
              <w:t xml:space="preserve"> dodjeljuje se na zahtjev uz </w:t>
            </w:r>
            <w:r w:rsidRPr="00C53E8E">
              <w:t>prilaganje ugovora o eksploataciji geotermalnih voda, sukladno propisima u području istraživanja i eksploatacije geotermalnih voda iz kojih se može koristiti akumulirana toplina u energetske svrhe.</w:t>
            </w:r>
          </w:p>
          <w:p w14:paraId="054BBD44" w14:textId="77777777" w:rsidR="0080049D" w:rsidRPr="00DC0697" w:rsidRDefault="0080049D" w:rsidP="001943FB">
            <w:pPr>
              <w:pStyle w:val="ListParagraph"/>
              <w:numPr>
                <w:ilvl w:val="0"/>
                <w:numId w:val="15"/>
              </w:numPr>
              <w:spacing w:after="160" w:line="276" w:lineRule="auto"/>
            </w:pPr>
            <w:r w:rsidRPr="00DC0697">
              <w:t>Ugovor o priključenju</w:t>
            </w:r>
          </w:p>
          <w:p w14:paraId="45A88E3A" w14:textId="77777777" w:rsidR="0080049D" w:rsidRDefault="0080049D" w:rsidP="001943FB">
            <w:pPr>
              <w:pStyle w:val="ListParagraph"/>
              <w:numPr>
                <w:ilvl w:val="1"/>
                <w:numId w:val="15"/>
              </w:numPr>
              <w:spacing w:after="160" w:line="276" w:lineRule="auto"/>
            </w:pPr>
            <w:r w:rsidRPr="00DC0697">
              <w:t xml:space="preserve">Postupak priključenja na mrežu započinje </w:t>
            </w:r>
            <w:r>
              <w:t xml:space="preserve">podnošenjem </w:t>
            </w:r>
            <w:r w:rsidRPr="00DC0697">
              <w:t>zahtjev</w:t>
            </w:r>
            <w:r>
              <w:t>a</w:t>
            </w:r>
            <w:r w:rsidRPr="00DC0697">
              <w:t xml:space="preserve"> za</w:t>
            </w:r>
            <w:r>
              <w:t xml:space="preserve"> </w:t>
            </w:r>
            <w:r w:rsidRPr="00DC0697">
              <w:t xml:space="preserve">EOTRP koji se podnosi operatoru mreže. EOTRP je studija analize mreže </w:t>
            </w:r>
            <w:r w:rsidRPr="00073417">
              <w:t>koja koristi podatke o postojećem i planiranom stanju elektroenergetske mreže i planiranim korisnicima mreže.</w:t>
            </w:r>
          </w:p>
          <w:p w14:paraId="6E652D92" w14:textId="77777777" w:rsidR="0080049D" w:rsidRPr="00DC0697" w:rsidRDefault="0080049D" w:rsidP="001943FB">
            <w:pPr>
              <w:pStyle w:val="ListParagraph"/>
              <w:numPr>
                <w:ilvl w:val="0"/>
                <w:numId w:val="15"/>
              </w:numPr>
              <w:spacing w:after="160" w:line="276" w:lineRule="auto"/>
            </w:pPr>
            <w:r w:rsidRPr="00DC0697">
              <w:t>Utjecaj zahvata na okoliš i/ili prirodu</w:t>
            </w:r>
          </w:p>
          <w:p w14:paraId="3A922676" w14:textId="77777777" w:rsidR="0080049D" w:rsidRPr="00DC0697" w:rsidRDefault="0080049D" w:rsidP="001943FB">
            <w:pPr>
              <w:pStyle w:val="ListParagraph"/>
              <w:numPr>
                <w:ilvl w:val="1"/>
                <w:numId w:val="15"/>
              </w:numPr>
              <w:spacing w:after="160" w:line="276" w:lineRule="auto"/>
            </w:pPr>
            <w:r w:rsidRPr="00DC0697">
              <w:t>Nositelj projekta mora od MINGOR-a ili drugog nadležnog tijela (npr. odjel županije nadležan za zaštitu okoliša i prirode) pribaviti rješenje o prihvatljivosti zahvata za okoliš i ekološku mrežu (Natura 2000).</w:t>
            </w:r>
          </w:p>
          <w:p w14:paraId="13DA506A" w14:textId="77777777" w:rsidR="0080049D" w:rsidRPr="00DC0697" w:rsidRDefault="0080049D" w:rsidP="001943FB">
            <w:pPr>
              <w:pStyle w:val="ListParagraph"/>
              <w:numPr>
                <w:ilvl w:val="0"/>
                <w:numId w:val="15"/>
              </w:numPr>
              <w:spacing w:after="160" w:line="276" w:lineRule="auto"/>
            </w:pPr>
            <w:r w:rsidRPr="00DC0697">
              <w:t>Lokacijska dozvola</w:t>
            </w:r>
          </w:p>
          <w:p w14:paraId="394BBA4A" w14:textId="77777777" w:rsidR="0080049D" w:rsidRPr="00DC0697" w:rsidRDefault="0080049D" w:rsidP="001943FB">
            <w:pPr>
              <w:pStyle w:val="ListParagraph"/>
              <w:numPr>
                <w:ilvl w:val="1"/>
                <w:numId w:val="15"/>
              </w:numPr>
              <w:spacing w:after="160" w:line="276" w:lineRule="auto"/>
            </w:pPr>
            <w:r w:rsidRPr="00073417">
              <w:t>Lokacijska dozvola je dozvola kojom se na temelju projekta utvrđuju prostorni uvjeti za izgradnju elektrane.</w:t>
            </w:r>
          </w:p>
          <w:p w14:paraId="2936832C" w14:textId="77777777" w:rsidR="0080049D" w:rsidRPr="00DC0697" w:rsidRDefault="0080049D" w:rsidP="001943FB">
            <w:pPr>
              <w:pStyle w:val="ListParagraph"/>
              <w:numPr>
                <w:ilvl w:val="0"/>
                <w:numId w:val="15"/>
              </w:numPr>
              <w:spacing w:after="160" w:line="276" w:lineRule="auto"/>
            </w:pPr>
            <w:r w:rsidRPr="00DC0697">
              <w:t>Rješavanje imovinsko-pravnih odnosa</w:t>
            </w:r>
          </w:p>
          <w:p w14:paraId="2B53041B" w14:textId="77777777" w:rsidR="0080049D" w:rsidRPr="00DC0697" w:rsidRDefault="0080049D" w:rsidP="001943FB">
            <w:pPr>
              <w:pStyle w:val="ListParagraph"/>
              <w:numPr>
                <w:ilvl w:val="0"/>
                <w:numId w:val="15"/>
              </w:numPr>
              <w:spacing w:after="160" w:line="276" w:lineRule="auto"/>
            </w:pPr>
            <w:r w:rsidRPr="00DC0697">
              <w:t>Građevinska dozvola</w:t>
            </w:r>
          </w:p>
          <w:p w14:paraId="2AD14079" w14:textId="77777777" w:rsidR="0080049D" w:rsidRDefault="0080049D" w:rsidP="001943FB">
            <w:pPr>
              <w:pStyle w:val="ListParagraph"/>
              <w:numPr>
                <w:ilvl w:val="0"/>
                <w:numId w:val="15"/>
              </w:numPr>
              <w:spacing w:after="160" w:line="276" w:lineRule="auto"/>
            </w:pPr>
            <w:r w:rsidRPr="00DC0697">
              <w:t>Uporabna dozvola</w:t>
            </w:r>
          </w:p>
          <w:p w14:paraId="65DC5D16" w14:textId="38A3326E" w:rsidR="00CC11EB" w:rsidRPr="00DC0697" w:rsidRDefault="0080049D" w:rsidP="001943FB">
            <w:pPr>
              <w:spacing w:line="276" w:lineRule="auto"/>
            </w:pPr>
            <w:r w:rsidRPr="00073417">
              <w:t>Uporabna dozvola potvrđuje da je projekt izgrađen u skladu s građevinskom dozvolom</w:t>
            </w:r>
          </w:p>
        </w:tc>
      </w:tr>
      <w:tr w:rsidR="00DC0697" w:rsidRPr="00DC0697" w14:paraId="68555AF6" w14:textId="77777777" w:rsidTr="003254FF">
        <w:trPr>
          <w:jc w:val="center"/>
        </w:trPr>
        <w:tc>
          <w:tcPr>
            <w:tcW w:w="440" w:type="dxa"/>
            <w:vMerge/>
          </w:tcPr>
          <w:p w14:paraId="0FBA9126" w14:textId="77777777" w:rsidR="00E01973" w:rsidRPr="00DC0697" w:rsidRDefault="00E01973" w:rsidP="001943FB">
            <w:pPr>
              <w:spacing w:line="276" w:lineRule="auto"/>
              <w:rPr>
                <w:b/>
                <w:bCs/>
                <w:u w:val="single"/>
              </w:rPr>
            </w:pPr>
          </w:p>
        </w:tc>
        <w:tc>
          <w:tcPr>
            <w:tcW w:w="2974" w:type="dxa"/>
            <w:shd w:val="clear" w:color="auto" w:fill="E7E6E6" w:themeFill="background2"/>
          </w:tcPr>
          <w:p w14:paraId="035F29E3" w14:textId="5A11202F" w:rsidR="00E01973" w:rsidRPr="00CC11EB" w:rsidRDefault="00E01973" w:rsidP="001943FB">
            <w:pPr>
              <w:spacing w:line="276" w:lineRule="auto"/>
              <w:rPr>
                <w:i/>
                <w:iCs/>
                <w:lang w:val="en-US"/>
              </w:rPr>
            </w:pPr>
            <w:r w:rsidRPr="00CC11EB">
              <w:rPr>
                <w:i/>
                <w:iCs/>
                <w:lang w:val="en-US"/>
              </w:rPr>
              <w:t>How to Acquire the status of an eligible electricity produce</w:t>
            </w:r>
            <w:r w:rsidR="00CC11EB" w:rsidRPr="00CC11EB">
              <w:rPr>
                <w:i/>
                <w:iCs/>
                <w:lang w:val="en-US"/>
              </w:rPr>
              <w:t>r</w:t>
            </w:r>
            <w:r w:rsidRPr="00CC11EB">
              <w:rPr>
                <w:i/>
                <w:iCs/>
                <w:lang w:val="en-US"/>
              </w:rPr>
              <w:t xml:space="preserve"> and power purchase agreement?</w:t>
            </w:r>
          </w:p>
        </w:tc>
        <w:tc>
          <w:tcPr>
            <w:tcW w:w="10580" w:type="dxa"/>
            <w:shd w:val="clear" w:color="auto" w:fill="E7E6E6" w:themeFill="background2"/>
          </w:tcPr>
          <w:p w14:paraId="6FA0B44B" w14:textId="77777777" w:rsidR="0080049D" w:rsidRPr="00E36A1C" w:rsidRDefault="0080049D" w:rsidP="001943FB">
            <w:pPr>
              <w:spacing w:line="276" w:lineRule="auto"/>
              <w:rPr>
                <w:lang w:val="en-US"/>
              </w:rPr>
            </w:pPr>
            <w:r w:rsidRPr="00E36A1C">
              <w:rPr>
                <w:lang w:val="en-US"/>
              </w:rPr>
              <w:t>The project holders of geothermal power plants in Croatia must initiate two administrative procedures, which run partly in parallel. One is the regular procedure for renewable energy projects and the other is for exploration and production of geothermal resources</w:t>
            </w:r>
            <w:r>
              <w:rPr>
                <w:lang w:val="en-US"/>
              </w:rPr>
              <w:t>,</w:t>
            </w:r>
            <w:r w:rsidRPr="00E36A1C">
              <w:rPr>
                <w:lang w:val="en-US"/>
              </w:rPr>
              <w:t xml:space="preserve"> according to Act on Exploration and Production of Hydrocarbons (NN 52/18, 52/19, 30/21).</w:t>
            </w:r>
          </w:p>
          <w:p w14:paraId="03318820" w14:textId="77777777" w:rsidR="0080049D" w:rsidRPr="00DC0697" w:rsidRDefault="0080049D" w:rsidP="001943FB">
            <w:pPr>
              <w:spacing w:line="276" w:lineRule="auto"/>
            </w:pPr>
          </w:p>
          <w:p w14:paraId="1E3FF63D" w14:textId="77777777" w:rsidR="0080049D" w:rsidRPr="00DC0697" w:rsidRDefault="0080049D" w:rsidP="001943FB">
            <w:pPr>
              <w:spacing w:line="276" w:lineRule="auto"/>
              <w:rPr>
                <w:lang w:val="en-US"/>
              </w:rPr>
            </w:pPr>
            <w:r w:rsidRPr="00DC0697">
              <w:rPr>
                <w:lang w:val="en-US"/>
              </w:rPr>
              <w:t>Regular procedure for renewable energy projects:</w:t>
            </w:r>
          </w:p>
          <w:p w14:paraId="16D64800" w14:textId="77777777" w:rsidR="0080049D" w:rsidRPr="00DC0697" w:rsidRDefault="0080049D" w:rsidP="001943FB">
            <w:pPr>
              <w:pStyle w:val="ListParagraph"/>
              <w:numPr>
                <w:ilvl w:val="0"/>
                <w:numId w:val="5"/>
              </w:numPr>
              <w:spacing w:line="276" w:lineRule="auto"/>
              <w:rPr>
                <w:lang w:val="en-US"/>
              </w:rPr>
            </w:pPr>
            <w:r w:rsidRPr="00DC0697">
              <w:rPr>
                <w:lang w:val="en-US"/>
              </w:rPr>
              <w:t>Inclusion in the spatial plan</w:t>
            </w:r>
          </w:p>
          <w:p w14:paraId="3594D735" w14:textId="77777777" w:rsidR="0080049D" w:rsidRPr="00DC0697" w:rsidRDefault="0080049D" w:rsidP="001943FB">
            <w:pPr>
              <w:pStyle w:val="ListParagraph"/>
              <w:numPr>
                <w:ilvl w:val="0"/>
                <w:numId w:val="5"/>
              </w:numPr>
              <w:spacing w:line="276" w:lineRule="auto"/>
              <w:rPr>
                <w:lang w:val="en-US"/>
              </w:rPr>
            </w:pPr>
            <w:r>
              <w:rPr>
                <w:lang w:val="en-US"/>
              </w:rPr>
              <w:t>E</w:t>
            </w:r>
            <w:r w:rsidRPr="00DC0697">
              <w:rPr>
                <w:lang w:val="en-US"/>
              </w:rPr>
              <w:t>nergy approval</w:t>
            </w:r>
          </w:p>
          <w:p w14:paraId="2A10D05E" w14:textId="77777777" w:rsidR="0080049D" w:rsidRPr="00B3632E" w:rsidRDefault="0080049D" w:rsidP="001943FB">
            <w:pPr>
              <w:pStyle w:val="ListParagraph"/>
              <w:numPr>
                <w:ilvl w:val="1"/>
                <w:numId w:val="5"/>
              </w:numPr>
              <w:spacing w:line="276" w:lineRule="auto"/>
              <w:rPr>
                <w:lang w:val="en-US"/>
              </w:rPr>
            </w:pPr>
            <w:r w:rsidRPr="00DC0697">
              <w:rPr>
                <w:lang w:val="en-US"/>
              </w:rPr>
              <w:t xml:space="preserve">Energy approval enables developers to acquire the status of project owner in the legal sense and to register with the Renewable Energy Sources and Cogeneration and Privileged Producers Register. </w:t>
            </w:r>
            <w:r w:rsidRPr="00B3632E">
              <w:rPr>
                <w:lang w:val="en-US"/>
              </w:rPr>
              <w:t>For geothermal power plants, the energy approval is granted upon application accompanied by a contract on the use of geothermal waters, in accordance with the regulations in the field of exploration and exploitation of geothermal waters from which the accumulated heat can be used for energy purposes.</w:t>
            </w:r>
          </w:p>
          <w:p w14:paraId="62165DE5" w14:textId="77777777" w:rsidR="0080049D" w:rsidRPr="00DC0697" w:rsidRDefault="0080049D" w:rsidP="001943FB">
            <w:pPr>
              <w:pStyle w:val="ListParagraph"/>
              <w:numPr>
                <w:ilvl w:val="0"/>
                <w:numId w:val="5"/>
              </w:numPr>
              <w:spacing w:line="276" w:lineRule="auto"/>
              <w:rPr>
                <w:lang w:val="en-US"/>
              </w:rPr>
            </w:pPr>
            <w:r w:rsidRPr="00DC0697">
              <w:rPr>
                <w:lang w:val="en-US"/>
              </w:rPr>
              <w:t>Agreement on connection</w:t>
            </w:r>
          </w:p>
          <w:p w14:paraId="0F1CF96E" w14:textId="77777777" w:rsidR="0080049D" w:rsidRPr="00DC0697" w:rsidRDefault="0080049D" w:rsidP="001943FB">
            <w:pPr>
              <w:pStyle w:val="ListParagraph"/>
              <w:numPr>
                <w:ilvl w:val="1"/>
                <w:numId w:val="5"/>
              </w:numPr>
              <w:spacing w:line="276" w:lineRule="auto"/>
              <w:rPr>
                <w:lang w:val="en-US"/>
              </w:rPr>
            </w:pPr>
            <w:r w:rsidRPr="00DC0697">
              <w:rPr>
                <w:lang w:val="en-US"/>
              </w:rPr>
              <w:t>The process of connecting to the grid begins with an application for the EOTRP, which must be submitted to the grid operator. The EOTRP is a network analysis study that uses information on the existing and planned condition of the electricity network and the planned network users.</w:t>
            </w:r>
          </w:p>
          <w:p w14:paraId="65999F44" w14:textId="77777777" w:rsidR="0080049D" w:rsidRPr="00DC0697" w:rsidRDefault="0080049D" w:rsidP="001943FB">
            <w:pPr>
              <w:pStyle w:val="ListParagraph"/>
              <w:numPr>
                <w:ilvl w:val="0"/>
                <w:numId w:val="5"/>
              </w:numPr>
              <w:spacing w:line="276" w:lineRule="auto"/>
              <w:rPr>
                <w:lang w:val="en-US"/>
              </w:rPr>
            </w:pPr>
            <w:r w:rsidRPr="00DC0697">
              <w:rPr>
                <w:lang w:val="en-US"/>
              </w:rPr>
              <w:t>Environmental Impact Assessment</w:t>
            </w:r>
          </w:p>
          <w:p w14:paraId="517FD748" w14:textId="77777777" w:rsidR="0080049D" w:rsidRPr="00DC0697" w:rsidRDefault="0080049D" w:rsidP="001943FB">
            <w:pPr>
              <w:pStyle w:val="ListParagraph"/>
              <w:numPr>
                <w:ilvl w:val="1"/>
                <w:numId w:val="5"/>
              </w:numPr>
              <w:spacing w:line="276" w:lineRule="auto"/>
              <w:rPr>
                <w:lang w:val="en-US"/>
              </w:rPr>
            </w:pPr>
            <w:r w:rsidRPr="00DC0697">
              <w:rPr>
                <w:lang w:val="en-US"/>
              </w:rPr>
              <w:t>the project holder must from MINGOR-or another competent body (e.g., department county responsible for environmental and nature protection) obtain a decision on the acceptability of the procedure for environment and ecological network (Natura 2000).</w:t>
            </w:r>
          </w:p>
          <w:p w14:paraId="3072CE5B" w14:textId="77777777" w:rsidR="0080049D" w:rsidRPr="00DC0697" w:rsidRDefault="0080049D" w:rsidP="001943FB">
            <w:pPr>
              <w:pStyle w:val="ListParagraph"/>
              <w:numPr>
                <w:ilvl w:val="0"/>
                <w:numId w:val="5"/>
              </w:numPr>
              <w:spacing w:line="276" w:lineRule="auto"/>
              <w:rPr>
                <w:lang w:val="en-US"/>
              </w:rPr>
            </w:pPr>
            <w:r w:rsidRPr="00DC0697">
              <w:rPr>
                <w:lang w:val="en-US"/>
              </w:rPr>
              <w:t>Location permit</w:t>
            </w:r>
          </w:p>
          <w:p w14:paraId="3F6353CC" w14:textId="77777777" w:rsidR="0080049D" w:rsidRPr="00DC0697" w:rsidRDefault="0080049D" w:rsidP="001943FB">
            <w:pPr>
              <w:pStyle w:val="ListParagraph"/>
              <w:numPr>
                <w:ilvl w:val="1"/>
                <w:numId w:val="5"/>
              </w:numPr>
              <w:spacing w:line="276" w:lineRule="auto"/>
              <w:rPr>
                <w:lang w:val="en-US"/>
              </w:rPr>
            </w:pPr>
            <w:r w:rsidRPr="00DC0697">
              <w:rPr>
                <w:lang w:val="en-US"/>
              </w:rPr>
              <w:t>The location permit is the permit that establishes the spatial conditions for the construction of the power plant concept based on the project.</w:t>
            </w:r>
          </w:p>
          <w:p w14:paraId="609291AC" w14:textId="77777777" w:rsidR="0080049D" w:rsidRPr="00DC0697" w:rsidRDefault="0080049D" w:rsidP="001943FB">
            <w:pPr>
              <w:pStyle w:val="ListParagraph"/>
              <w:numPr>
                <w:ilvl w:val="0"/>
                <w:numId w:val="5"/>
              </w:numPr>
              <w:spacing w:line="276" w:lineRule="auto"/>
              <w:rPr>
                <w:lang w:val="en-US"/>
              </w:rPr>
            </w:pPr>
            <w:r w:rsidRPr="00DC0697">
              <w:rPr>
                <w:lang w:val="en-US"/>
              </w:rPr>
              <w:t>Clarification of ownership relations</w:t>
            </w:r>
          </w:p>
          <w:p w14:paraId="71EB6825" w14:textId="77777777" w:rsidR="0080049D" w:rsidRPr="00DC0697" w:rsidRDefault="0080049D" w:rsidP="001943FB">
            <w:pPr>
              <w:pStyle w:val="ListParagraph"/>
              <w:numPr>
                <w:ilvl w:val="0"/>
                <w:numId w:val="5"/>
              </w:numPr>
              <w:spacing w:line="276" w:lineRule="auto"/>
              <w:rPr>
                <w:lang w:val="en-US"/>
              </w:rPr>
            </w:pPr>
            <w:r w:rsidRPr="00DC0697">
              <w:rPr>
                <w:lang w:val="en-US"/>
              </w:rPr>
              <w:t>Building permit</w:t>
            </w:r>
          </w:p>
          <w:p w14:paraId="6F074C86" w14:textId="77777777" w:rsidR="0080049D" w:rsidRPr="00DC0697" w:rsidRDefault="0080049D" w:rsidP="001943FB">
            <w:pPr>
              <w:pStyle w:val="ListParagraph"/>
              <w:numPr>
                <w:ilvl w:val="0"/>
                <w:numId w:val="5"/>
              </w:numPr>
              <w:spacing w:line="276" w:lineRule="auto"/>
              <w:rPr>
                <w:lang w:val="en-US"/>
              </w:rPr>
            </w:pPr>
            <w:r w:rsidRPr="00DC0697">
              <w:rPr>
                <w:lang w:val="en-US"/>
              </w:rPr>
              <w:t>Operating permit</w:t>
            </w:r>
          </w:p>
          <w:p w14:paraId="060F9EE7" w14:textId="77777777" w:rsidR="0080049D" w:rsidRPr="00DC0697" w:rsidRDefault="0080049D" w:rsidP="001943FB">
            <w:pPr>
              <w:pStyle w:val="ListParagraph"/>
              <w:numPr>
                <w:ilvl w:val="1"/>
                <w:numId w:val="5"/>
              </w:numPr>
              <w:spacing w:line="276" w:lineRule="auto"/>
              <w:rPr>
                <w:lang w:val="en-US"/>
              </w:rPr>
            </w:pPr>
            <w:r w:rsidRPr="00DC0697">
              <w:rPr>
                <w:lang w:val="en-US"/>
              </w:rPr>
              <w:t xml:space="preserve">The </w:t>
            </w:r>
            <w:proofErr w:type="gramStart"/>
            <w:r w:rsidRPr="00DC0697">
              <w:rPr>
                <w:lang w:val="en-US"/>
              </w:rPr>
              <w:t>Operation</w:t>
            </w:r>
            <w:proofErr w:type="gramEnd"/>
            <w:r w:rsidRPr="00DC0697">
              <w:rPr>
                <w:lang w:val="en-US"/>
              </w:rPr>
              <w:t xml:space="preserve"> license confirms that the project has been built in accordance with the building permit</w:t>
            </w:r>
          </w:p>
          <w:p w14:paraId="74D69D16" w14:textId="39CD48FA" w:rsidR="00E01973" w:rsidRPr="0080049D" w:rsidRDefault="00E01973" w:rsidP="001943FB">
            <w:pPr>
              <w:spacing w:line="276" w:lineRule="auto"/>
              <w:rPr>
                <w:lang w:val="en-US"/>
              </w:rPr>
            </w:pPr>
          </w:p>
        </w:tc>
      </w:tr>
      <w:tr w:rsidR="00DC0697" w:rsidRPr="00DC0697" w14:paraId="5975C73B" w14:textId="77777777" w:rsidTr="003254FF">
        <w:trPr>
          <w:jc w:val="center"/>
        </w:trPr>
        <w:tc>
          <w:tcPr>
            <w:tcW w:w="440" w:type="dxa"/>
            <w:vMerge w:val="restart"/>
            <w:shd w:val="clear" w:color="auto" w:fill="FFFFFF" w:themeFill="background1"/>
            <w:vAlign w:val="center"/>
          </w:tcPr>
          <w:p w14:paraId="128E5E8C" w14:textId="717E1344" w:rsidR="00E01973" w:rsidRPr="00323A06" w:rsidRDefault="00323A06" w:rsidP="001943FB">
            <w:pPr>
              <w:spacing w:line="276" w:lineRule="auto"/>
              <w:jc w:val="center"/>
              <w:rPr>
                <w:b/>
                <w:bCs/>
              </w:rPr>
            </w:pPr>
            <w:r>
              <w:rPr>
                <w:b/>
                <w:bCs/>
              </w:rPr>
              <w:t>6</w:t>
            </w:r>
          </w:p>
        </w:tc>
        <w:tc>
          <w:tcPr>
            <w:tcW w:w="2974" w:type="dxa"/>
            <w:shd w:val="clear" w:color="auto" w:fill="FFFFFF" w:themeFill="background1"/>
          </w:tcPr>
          <w:p w14:paraId="7ACDCBA4" w14:textId="67D83A84" w:rsidR="00E01973" w:rsidRPr="008377AF" w:rsidRDefault="0071548B" w:rsidP="001943FB">
            <w:pPr>
              <w:spacing w:line="276" w:lineRule="auto"/>
              <w:rPr>
                <w:i/>
                <w:iCs/>
              </w:rPr>
            </w:pPr>
            <w:r w:rsidRPr="008377AF">
              <w:rPr>
                <w:i/>
                <w:iCs/>
              </w:rPr>
              <w:t>Na koji način funkcionira ugovor o otkupu električne energije zajamčenom otkupnom cijenom</w:t>
            </w:r>
            <w:r w:rsidR="00463F70" w:rsidRPr="008377AF">
              <w:rPr>
                <w:i/>
                <w:iCs/>
              </w:rPr>
              <w:t xml:space="preserve"> ili ugovor o tržišnoj premiji</w:t>
            </w:r>
            <w:r w:rsidRPr="008377AF">
              <w:rPr>
                <w:i/>
                <w:iCs/>
              </w:rPr>
              <w:t xml:space="preserve"> koji se sklapa s HROTE-om? Koliki je iznos povlaštene otkupne cijene tijekom 12 godina?</w:t>
            </w:r>
          </w:p>
        </w:tc>
        <w:tc>
          <w:tcPr>
            <w:tcW w:w="10580" w:type="dxa"/>
            <w:shd w:val="clear" w:color="auto" w:fill="FFFFFF" w:themeFill="background1"/>
          </w:tcPr>
          <w:p w14:paraId="7278187D" w14:textId="77777777" w:rsidR="0080049D" w:rsidRDefault="0080049D" w:rsidP="001943FB">
            <w:pPr>
              <w:spacing w:line="276" w:lineRule="auto"/>
              <w:jc w:val="both"/>
            </w:pPr>
            <w:r>
              <w:t>Zbog smanjenja troškova tehnologije za OIE, ali i radi promicanja tržišnog natjecanja u ovom sektoru, Europska komisija donijela je Smjernice o državnim potporama za zaštitu okoliša i energetiku, prema kojima bi države članice trebale dodjeljivati državne potpore putem natječaja. Iz tog razloga Hrvatska je usvojila Zakon o obnovljivim izvorima energije i visokoučinkovitoj kogeneraciji prema kojem se potpore dodjeljuju na temelju konkurentne cijene utvrđene putem javnog natječaja (npr. putem dražbe).</w:t>
            </w:r>
          </w:p>
          <w:p w14:paraId="04505F50" w14:textId="77777777" w:rsidR="0080049D" w:rsidRDefault="0080049D" w:rsidP="001943FB">
            <w:pPr>
              <w:spacing w:line="276" w:lineRule="auto"/>
            </w:pPr>
          </w:p>
          <w:p w14:paraId="1A6522C2" w14:textId="77777777" w:rsidR="0080049D" w:rsidRDefault="0080049D" w:rsidP="001943FB">
            <w:pPr>
              <w:spacing w:line="276" w:lineRule="auto"/>
            </w:pPr>
            <w:r>
              <w:t>Predmetnim zakonom uređene su dvije vrste poticanja za obnovljive izvore energije:</w:t>
            </w:r>
          </w:p>
          <w:p w14:paraId="34F323C6" w14:textId="77777777" w:rsidR="0080049D" w:rsidRDefault="0080049D" w:rsidP="001943FB">
            <w:pPr>
              <w:spacing w:line="276" w:lineRule="auto"/>
              <w:ind w:left="708"/>
            </w:pPr>
            <w:r>
              <w:t>• zajamčena otkupna cijena za elektroenergetska postrojenja s instaliranom snagom do 500 kW (</w:t>
            </w:r>
            <w:proofErr w:type="spellStart"/>
            <w:r>
              <w:t>FiT</w:t>
            </w:r>
            <w:proofErr w:type="spellEnd"/>
            <w:r>
              <w:t>), i</w:t>
            </w:r>
          </w:p>
          <w:p w14:paraId="6EB03EB7" w14:textId="77777777" w:rsidR="0080049D" w:rsidRDefault="0080049D" w:rsidP="001943FB">
            <w:pPr>
              <w:spacing w:line="276" w:lineRule="auto"/>
              <w:ind w:left="708"/>
            </w:pPr>
            <w:r>
              <w:t>• dodjela tržišne premije putem natječaja (</w:t>
            </w:r>
            <w:proofErr w:type="spellStart"/>
            <w:r>
              <w:t>FiP</w:t>
            </w:r>
            <w:proofErr w:type="spellEnd"/>
            <w:r>
              <w:t>), tj. premija dostupna za najpovoljnije ponuditelje temeljem ugovora sklopljenog s HROTE-om za neto isporučenu električnu energiju prodanu na tržištu električne energije.</w:t>
            </w:r>
          </w:p>
          <w:p w14:paraId="7A62DFDF" w14:textId="77777777" w:rsidR="0080049D" w:rsidRDefault="0080049D" w:rsidP="001943FB">
            <w:pPr>
              <w:spacing w:line="276" w:lineRule="auto"/>
            </w:pPr>
          </w:p>
          <w:p w14:paraId="3E3375B5" w14:textId="77777777" w:rsidR="0080049D" w:rsidRDefault="0080049D" w:rsidP="001943FB">
            <w:pPr>
              <w:spacing w:line="276" w:lineRule="auto"/>
              <w:jc w:val="both"/>
            </w:pPr>
            <w:r>
              <w:t>Oba sustava priprema i provodi HROTE odabirom najpovoljnijih ponuditelja na javnom natječaju. Na oba načina dodjeljuje se ugovor za razdoblje od 12 godina.</w:t>
            </w:r>
          </w:p>
          <w:p w14:paraId="573778CB" w14:textId="77777777" w:rsidR="0080049D" w:rsidRDefault="0080049D" w:rsidP="001943FB">
            <w:pPr>
              <w:spacing w:line="276" w:lineRule="auto"/>
              <w:jc w:val="both"/>
            </w:pPr>
            <w:r>
              <w:t xml:space="preserve">Klizni </w:t>
            </w:r>
            <w:proofErr w:type="spellStart"/>
            <w:r>
              <w:t>FiP</w:t>
            </w:r>
            <w:proofErr w:type="spellEnd"/>
            <w:r>
              <w:t xml:space="preserve"> izračunava se kao razlika između referentne tržišne cijene električne energije u prethodnom mjesecu i ponuđene cijene. U slučaju da je </w:t>
            </w:r>
            <w:r w:rsidRPr="00E51403">
              <w:t>tržišna cijena na mjesečnoj razini veća od iznosa referentne cijene utvrđene ugovorom o tržišnoj premiji, povlašteni proizvođač dužan je platiti operatoru tržišta energije razliku između tržišne cijene i referentne cijene</w:t>
            </w:r>
            <w:r>
              <w:t xml:space="preserve">. </w:t>
            </w:r>
          </w:p>
          <w:p w14:paraId="0621EE00" w14:textId="77777777" w:rsidR="0080049D" w:rsidRDefault="0080049D" w:rsidP="001943FB">
            <w:pPr>
              <w:spacing w:line="276" w:lineRule="auto"/>
              <w:jc w:val="both"/>
            </w:pPr>
            <w:r>
              <w:t>Nositelj projekta stječe pravo na isplatu od FIT-a/FIP-a nakon donošenja pravnog akta za stjecanje statusa povlaštenog proizvođača električne energije.</w:t>
            </w:r>
          </w:p>
          <w:p w14:paraId="5EB418D7" w14:textId="77777777" w:rsidR="0080049D" w:rsidRDefault="0080049D" w:rsidP="001943FB">
            <w:pPr>
              <w:spacing w:line="276" w:lineRule="auto"/>
              <w:jc w:val="both"/>
            </w:pPr>
            <w:r>
              <w:t>Preduvjet za stjecanje statusa povlaštenog proizvođača električne energije je valjana energetska suglasnost MINGOR-a, koja se može izdati nakon izdavanja lokacijske suglasnosti.</w:t>
            </w:r>
          </w:p>
          <w:p w14:paraId="3E29DBB4" w14:textId="77777777" w:rsidR="0080049D" w:rsidRDefault="0080049D" w:rsidP="001943FB">
            <w:pPr>
              <w:spacing w:line="276" w:lineRule="auto"/>
            </w:pPr>
          </w:p>
          <w:p w14:paraId="66DE5BEF" w14:textId="77777777" w:rsidR="0080049D" w:rsidRPr="00DC0697" w:rsidRDefault="0080049D" w:rsidP="001943FB">
            <w:pPr>
              <w:spacing w:line="276" w:lineRule="auto"/>
            </w:pPr>
            <w:r>
              <w:t xml:space="preserve">Više detalja o temi: Zakon o tržištu električne energije - </w:t>
            </w:r>
            <w:hyperlink r:id="rId7" w:history="1">
              <w:r w:rsidRPr="00E51403">
                <w:rPr>
                  <w:rStyle w:val="Hyperlink"/>
                </w:rPr>
                <w:t>https://narodne-novine.nn.hr/clanci/sluzbeni/2021_10_111_1940.html</w:t>
              </w:r>
            </w:hyperlink>
          </w:p>
          <w:p w14:paraId="440A47EA" w14:textId="5684FC65" w:rsidR="00463F70" w:rsidRPr="00DC0697" w:rsidRDefault="00463F70" w:rsidP="001943FB">
            <w:pPr>
              <w:spacing w:line="276" w:lineRule="auto"/>
            </w:pPr>
          </w:p>
        </w:tc>
      </w:tr>
      <w:tr w:rsidR="00DC0697" w:rsidRPr="00DC0697" w14:paraId="376AC571" w14:textId="77777777" w:rsidTr="003254FF">
        <w:trPr>
          <w:jc w:val="center"/>
        </w:trPr>
        <w:tc>
          <w:tcPr>
            <w:tcW w:w="440" w:type="dxa"/>
            <w:vMerge/>
            <w:shd w:val="clear" w:color="auto" w:fill="FFFFFF" w:themeFill="background1"/>
          </w:tcPr>
          <w:p w14:paraId="06FB4178" w14:textId="77777777" w:rsidR="00E01973" w:rsidRPr="00DC0697" w:rsidRDefault="00E01973" w:rsidP="001943FB">
            <w:pPr>
              <w:spacing w:line="276" w:lineRule="auto"/>
              <w:rPr>
                <w:b/>
                <w:bCs/>
                <w:u w:val="single"/>
              </w:rPr>
            </w:pPr>
          </w:p>
        </w:tc>
        <w:tc>
          <w:tcPr>
            <w:tcW w:w="2974" w:type="dxa"/>
            <w:shd w:val="clear" w:color="auto" w:fill="FFFFFF" w:themeFill="background1"/>
          </w:tcPr>
          <w:p w14:paraId="700B4D31" w14:textId="69112BF3" w:rsidR="00E01973" w:rsidRPr="008377AF" w:rsidRDefault="00E01973" w:rsidP="001943FB">
            <w:pPr>
              <w:spacing w:line="276" w:lineRule="auto"/>
              <w:rPr>
                <w:i/>
                <w:iCs/>
                <w:lang w:val="en-US"/>
              </w:rPr>
            </w:pPr>
            <w:r w:rsidRPr="008377AF">
              <w:rPr>
                <w:i/>
                <w:iCs/>
                <w:lang w:val="en-US"/>
              </w:rPr>
              <w:t>How does the PPA with HROTE work? &amp; What is the payment premium for 12 years amount?</w:t>
            </w:r>
          </w:p>
        </w:tc>
        <w:tc>
          <w:tcPr>
            <w:tcW w:w="10580" w:type="dxa"/>
            <w:shd w:val="clear" w:color="auto" w:fill="FFFFFF" w:themeFill="background1"/>
          </w:tcPr>
          <w:p w14:paraId="515112A8" w14:textId="77777777" w:rsidR="0080049D" w:rsidRPr="00E36A1C" w:rsidRDefault="0080049D" w:rsidP="001943FB">
            <w:pPr>
              <w:spacing w:line="276" w:lineRule="auto"/>
              <w:jc w:val="both"/>
              <w:rPr>
                <w:lang w:val="en-US"/>
              </w:rPr>
            </w:pPr>
            <w:r w:rsidRPr="00E36A1C">
              <w:rPr>
                <w:lang w:val="en-US"/>
              </w:rPr>
              <w:t xml:space="preserve">Due to the decreased technology costs for RES, but also </w:t>
            </w:r>
            <w:proofErr w:type="gramStart"/>
            <w:r w:rsidRPr="00E36A1C">
              <w:rPr>
                <w:lang w:val="en-US"/>
              </w:rPr>
              <w:t>in order to</w:t>
            </w:r>
            <w:proofErr w:type="gramEnd"/>
            <w:r w:rsidRPr="00E36A1C">
              <w:rPr>
                <w:lang w:val="en-US"/>
              </w:rPr>
              <w:t xml:space="preserve"> promote market competition in this sector, the European Commission adopted Guidelines on State Aid for Environmental Protection and Energy, according to which Member States should award state aid through a tendering procedure. For this reason, Croatia adopted the Act on Renewable Energy Sources and High-Efficiency Cogeneration, according to which aid is awarded on the basis of a competitive price determined through a public tender (</w:t>
            </w:r>
            <w:proofErr w:type="gramStart"/>
            <w:r w:rsidRPr="00E36A1C">
              <w:rPr>
                <w:lang w:val="en-US"/>
              </w:rPr>
              <w:t>e.g.</w:t>
            </w:r>
            <w:proofErr w:type="gramEnd"/>
            <w:r w:rsidRPr="00E36A1C">
              <w:rPr>
                <w:lang w:val="en-US"/>
              </w:rPr>
              <w:t xml:space="preserve"> through auctions).</w:t>
            </w:r>
          </w:p>
          <w:p w14:paraId="2E45967E" w14:textId="77777777" w:rsidR="0080049D" w:rsidRPr="00E36A1C" w:rsidRDefault="0080049D" w:rsidP="001943FB">
            <w:pPr>
              <w:spacing w:line="276" w:lineRule="auto"/>
              <w:jc w:val="both"/>
              <w:rPr>
                <w:lang w:val="en-US"/>
              </w:rPr>
            </w:pPr>
          </w:p>
          <w:p w14:paraId="3EAB22FC" w14:textId="77777777" w:rsidR="0080049D" w:rsidRPr="00E36A1C" w:rsidRDefault="0080049D" w:rsidP="001943FB">
            <w:pPr>
              <w:spacing w:line="276" w:lineRule="auto"/>
              <w:jc w:val="both"/>
              <w:rPr>
                <w:lang w:val="en-US"/>
              </w:rPr>
            </w:pPr>
            <w:r w:rsidRPr="00E36A1C">
              <w:rPr>
                <w:lang w:val="en-US"/>
              </w:rPr>
              <w:t>The relevant law regulates two types of incentives for renewable energy sources:</w:t>
            </w:r>
          </w:p>
          <w:p w14:paraId="4669F4C3"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guaranteed purchase price for installed power plants with a capacity of up to 500 kW (</w:t>
            </w:r>
            <w:proofErr w:type="spellStart"/>
            <w:r w:rsidRPr="00E36A1C">
              <w:rPr>
                <w:lang w:val="en-US"/>
              </w:rPr>
              <w:t>FiT</w:t>
            </w:r>
            <w:proofErr w:type="spellEnd"/>
            <w:r w:rsidRPr="00E36A1C">
              <w:rPr>
                <w:lang w:val="en-US"/>
              </w:rPr>
              <w:t>), i</w:t>
            </w:r>
          </w:p>
          <w:p w14:paraId="69DFC729" w14:textId="77777777" w:rsidR="0080049D" w:rsidRPr="00E36A1C" w:rsidRDefault="0080049D" w:rsidP="001943FB">
            <w:pPr>
              <w:pStyle w:val="ListParagraph"/>
              <w:numPr>
                <w:ilvl w:val="0"/>
                <w:numId w:val="17"/>
              </w:numPr>
              <w:spacing w:line="276" w:lineRule="auto"/>
              <w:jc w:val="both"/>
              <w:rPr>
                <w:lang w:val="en-US"/>
              </w:rPr>
            </w:pPr>
            <w:r w:rsidRPr="00E36A1C">
              <w:rPr>
                <w:lang w:val="en-US"/>
              </w:rPr>
              <w:t xml:space="preserve">allocation of the market premium by competitive tender (FiP), </w:t>
            </w:r>
            <w:proofErr w:type="gramStart"/>
            <w:r w:rsidRPr="00E36A1C">
              <w:rPr>
                <w:lang w:val="en-US"/>
              </w:rPr>
              <w:t>i.e.</w:t>
            </w:r>
            <w:proofErr w:type="gramEnd"/>
            <w:r w:rsidRPr="00E36A1C">
              <w:rPr>
                <w:lang w:val="en-US"/>
              </w:rPr>
              <w:t xml:space="preserve"> the premium available to the most favorable bidders on the basis of the contract concluded with HROTE for the net delivered electricity sold on the electricity market.</w:t>
            </w:r>
          </w:p>
          <w:p w14:paraId="48E8666E" w14:textId="77777777" w:rsidR="0080049D" w:rsidRPr="00E36A1C" w:rsidRDefault="0080049D" w:rsidP="001943FB">
            <w:pPr>
              <w:spacing w:line="276" w:lineRule="auto"/>
              <w:jc w:val="both"/>
              <w:rPr>
                <w:lang w:val="en-US"/>
              </w:rPr>
            </w:pPr>
          </w:p>
          <w:p w14:paraId="16AE7171" w14:textId="77777777" w:rsidR="0080049D" w:rsidRPr="00E36A1C" w:rsidRDefault="0080049D" w:rsidP="001943FB">
            <w:pPr>
              <w:spacing w:line="276" w:lineRule="auto"/>
              <w:jc w:val="both"/>
              <w:rPr>
                <w:lang w:val="en-US"/>
              </w:rPr>
            </w:pPr>
            <w:r w:rsidRPr="00E36A1C">
              <w:rPr>
                <w:lang w:val="en-US"/>
              </w:rPr>
              <w:t>Both schemes are prepared and implemented by HROTE by selecting the most favorable bidders through a public tender. In both cases, the contract will be awarded for a period of 12 years.</w:t>
            </w:r>
          </w:p>
          <w:p w14:paraId="3D42A99C" w14:textId="41ED7EC4" w:rsidR="0080049D" w:rsidRDefault="0080049D" w:rsidP="001943FB">
            <w:pPr>
              <w:spacing w:line="276" w:lineRule="auto"/>
              <w:jc w:val="both"/>
              <w:rPr>
                <w:lang w:val="en-US"/>
              </w:rPr>
            </w:pPr>
            <w:r w:rsidRPr="00E36A1C">
              <w:rPr>
                <w:lang w:val="en-US"/>
              </w:rPr>
              <w:t xml:space="preserve">The rolling FiP is calculated as the difference between the reference market price for electricity in the previous month and the bid price. </w:t>
            </w:r>
            <w:r>
              <w:rPr>
                <w:lang w:val="en-US"/>
              </w:rPr>
              <w:t xml:space="preserve">If </w:t>
            </w:r>
            <w:r w:rsidRPr="00E51403">
              <w:rPr>
                <w:lang w:val="en-US"/>
              </w:rPr>
              <w:t>the market price at monthly level be higher than the reference price set by the market premium contract, the eligible producer shall be obliged to pay the difference between the market price and the reference price to the energy market operator</w:t>
            </w:r>
            <w:r w:rsidR="007A4E74">
              <w:rPr>
                <w:lang w:val="en-US"/>
              </w:rPr>
              <w:t xml:space="preserve"> (Contract for difference)</w:t>
            </w:r>
            <w:r w:rsidRPr="00E51403">
              <w:rPr>
                <w:lang w:val="en-US"/>
              </w:rPr>
              <w:t>.</w:t>
            </w:r>
          </w:p>
          <w:p w14:paraId="417189EF" w14:textId="77777777" w:rsidR="0080049D" w:rsidRPr="00E36A1C" w:rsidRDefault="0080049D" w:rsidP="001943FB">
            <w:pPr>
              <w:spacing w:line="276" w:lineRule="auto"/>
              <w:jc w:val="both"/>
              <w:rPr>
                <w:lang w:val="en-US"/>
              </w:rPr>
            </w:pPr>
            <w:r w:rsidRPr="00E36A1C">
              <w:rPr>
                <w:lang w:val="en-US"/>
              </w:rPr>
              <w:t>The project owner acquires the right to payments from FIT /FIP after the adoption of a legal act to obtain the status of a privileged electricity producer.</w:t>
            </w:r>
          </w:p>
          <w:p w14:paraId="3BC55B82" w14:textId="77777777" w:rsidR="0080049D" w:rsidRPr="00E36A1C" w:rsidRDefault="0080049D" w:rsidP="001943FB">
            <w:pPr>
              <w:spacing w:line="276" w:lineRule="auto"/>
              <w:jc w:val="both"/>
              <w:rPr>
                <w:lang w:val="en-US"/>
              </w:rPr>
            </w:pPr>
            <w:r w:rsidRPr="00E36A1C">
              <w:rPr>
                <w:lang w:val="en-US"/>
              </w:rPr>
              <w:t>The prerequisite for acquiring the status of a privileged electricity producer is a valid MINGOR energy permit, which can be issued after the site permit has been granted.</w:t>
            </w:r>
          </w:p>
          <w:p w14:paraId="1D546139" w14:textId="77777777" w:rsidR="0080049D" w:rsidRDefault="0080049D" w:rsidP="001943FB">
            <w:pPr>
              <w:spacing w:line="276" w:lineRule="auto"/>
              <w:rPr>
                <w:lang w:val="en-US"/>
              </w:rPr>
            </w:pPr>
          </w:p>
          <w:p w14:paraId="7C9D3E45" w14:textId="492276C3" w:rsidR="00426DAA" w:rsidRPr="00DC0697" w:rsidRDefault="0080049D" w:rsidP="001943FB">
            <w:pPr>
              <w:spacing w:line="276" w:lineRule="auto"/>
            </w:pPr>
            <w:r w:rsidRPr="00E36A1C">
              <w:rPr>
                <w:lang w:val="en-US"/>
              </w:rPr>
              <w:t xml:space="preserve">More details on the topic: Electricity Market Act - </w:t>
            </w:r>
            <w:hyperlink r:id="rId8" w:history="1">
              <w:r w:rsidRPr="00E36A1C">
                <w:rPr>
                  <w:rStyle w:val="Hyperlink"/>
                  <w:lang w:val="en-US"/>
                </w:rPr>
                <w:t>https://n</w:t>
              </w:r>
              <w:r w:rsidRPr="00E36A1C">
                <w:rPr>
                  <w:rStyle w:val="Hyperlink"/>
                  <w:lang w:val="en-US"/>
                </w:rPr>
                <w:t>a</w:t>
              </w:r>
              <w:r w:rsidRPr="00E36A1C">
                <w:rPr>
                  <w:rStyle w:val="Hyperlink"/>
                  <w:lang w:val="en-US"/>
                </w:rPr>
                <w:t>rodne-novine.nn.hr/clanci/sluzbeni/2021_10_111_1940.html</w:t>
              </w:r>
            </w:hyperlink>
          </w:p>
        </w:tc>
      </w:tr>
      <w:tr w:rsidR="00CC11EB" w:rsidRPr="00DC0697" w14:paraId="4A7D578A" w14:textId="77777777" w:rsidTr="002D02C8">
        <w:trPr>
          <w:jc w:val="center"/>
        </w:trPr>
        <w:tc>
          <w:tcPr>
            <w:tcW w:w="440" w:type="dxa"/>
            <w:vMerge w:val="restart"/>
            <w:shd w:val="clear" w:color="auto" w:fill="E7E6E6" w:themeFill="background2"/>
            <w:vAlign w:val="center"/>
          </w:tcPr>
          <w:p w14:paraId="39115B13" w14:textId="61F56F56" w:rsidR="00CC11EB" w:rsidRPr="00CC11EB" w:rsidRDefault="00CC11EB" w:rsidP="001943FB">
            <w:pPr>
              <w:spacing w:line="276" w:lineRule="auto"/>
              <w:jc w:val="center"/>
              <w:rPr>
                <w:b/>
                <w:bCs/>
              </w:rPr>
            </w:pPr>
            <w:bookmarkStart w:id="0" w:name="_Hlk129183401"/>
            <w:r w:rsidRPr="00CC11EB">
              <w:rPr>
                <w:b/>
                <w:bCs/>
              </w:rPr>
              <w:t>7</w:t>
            </w:r>
          </w:p>
        </w:tc>
        <w:tc>
          <w:tcPr>
            <w:tcW w:w="2974" w:type="dxa"/>
            <w:shd w:val="clear" w:color="auto" w:fill="E7E6E6" w:themeFill="background2"/>
          </w:tcPr>
          <w:p w14:paraId="69DFA75D" w14:textId="5F6ECAD1" w:rsidR="00CC11EB" w:rsidRPr="004B6666" w:rsidRDefault="005B2BE8" w:rsidP="001943FB">
            <w:pPr>
              <w:spacing w:line="276" w:lineRule="auto"/>
              <w:rPr>
                <w:i/>
                <w:iCs/>
              </w:rPr>
            </w:pPr>
            <w:r w:rsidRPr="004B6666">
              <w:rPr>
                <w:i/>
                <w:iCs/>
              </w:rPr>
              <w:t>Imaju li svi istražni prostori potencijal za proizvodnju i prodaju električne energije? Ako imaju, koji je najveća procijenjena snaga za sve predložene prostore?</w:t>
            </w:r>
          </w:p>
        </w:tc>
        <w:tc>
          <w:tcPr>
            <w:tcW w:w="10580" w:type="dxa"/>
            <w:shd w:val="clear" w:color="auto" w:fill="E7E6E6" w:themeFill="background2"/>
          </w:tcPr>
          <w:p w14:paraId="44249538" w14:textId="37F53C08" w:rsidR="00CC11EB" w:rsidRPr="000757DA" w:rsidRDefault="00D948F7" w:rsidP="001943FB">
            <w:pPr>
              <w:spacing w:line="276" w:lineRule="auto"/>
              <w:jc w:val="both"/>
            </w:pPr>
            <w:r w:rsidRPr="000757DA">
              <w:t xml:space="preserve">Svi predloženi istražni prostori imaju potencijal za proizvodnju električne energije iz geotermalne vode s </w:t>
            </w:r>
            <w:r w:rsidR="005B2BE8" w:rsidRPr="000757DA">
              <w:t xml:space="preserve">ležišnim </w:t>
            </w:r>
            <w:r w:rsidRPr="000757DA">
              <w:t>temperaturama u rasponu od 130°C do preko 200°C. Na temelju dostupnih podataka u sobi s podacima (</w:t>
            </w:r>
            <w:r w:rsidR="002337FB" w:rsidRPr="000757DA">
              <w:t xml:space="preserve">engl. </w:t>
            </w:r>
            <w:r w:rsidRPr="000757DA">
              <w:t xml:space="preserve">data room), Agencija za ugljikovodike je napravila preliminarnu procjenu svih predloženih istražnih prostora. Pri procjeni su </w:t>
            </w:r>
            <w:r w:rsidR="005B2BE8" w:rsidRPr="000757DA">
              <w:t>korištene izmjerene ležišne temperature te različite procjene dotoka geotermalne vode. Ukupni potencijal pojedinog istražnog prostora ovisi o potpunoj razradi ge</w:t>
            </w:r>
            <w:r w:rsidR="00A760BE" w:rsidRPr="000757DA">
              <w:t>otermalnog</w:t>
            </w:r>
            <w:r w:rsidR="005B2BE8" w:rsidRPr="000757DA">
              <w:t xml:space="preserve"> p</w:t>
            </w:r>
            <w:r w:rsidR="00A760BE" w:rsidRPr="000757DA">
              <w:t>olja</w:t>
            </w:r>
            <w:r w:rsidR="005B2BE8" w:rsidRPr="000757DA">
              <w:t xml:space="preserve">, a hrvatska </w:t>
            </w:r>
            <w:r w:rsidR="009C7229" w:rsidRPr="000757DA">
              <w:t xml:space="preserve">visokonaponska </w:t>
            </w:r>
            <w:r w:rsidR="005B2BE8" w:rsidRPr="000757DA">
              <w:t xml:space="preserve">elektroenergetska mreža podržava kapacitet od 10 MW i više. </w:t>
            </w:r>
            <w:r w:rsidRPr="000757DA">
              <w:t xml:space="preserve">Priključak na mrežu </w:t>
            </w:r>
            <w:r w:rsidR="005B2BE8" w:rsidRPr="000757DA">
              <w:t>podliježe EOTRP studiji analize mreže, a koja koristi podatke o postojećem i planiranom stanju elektroenergetske mreže i planiranim korisnicima mreže.</w:t>
            </w:r>
          </w:p>
        </w:tc>
      </w:tr>
      <w:bookmarkEnd w:id="0"/>
      <w:tr w:rsidR="00CC11EB" w:rsidRPr="00DC0697" w14:paraId="5CD9971A" w14:textId="77777777" w:rsidTr="003254FF">
        <w:trPr>
          <w:jc w:val="center"/>
        </w:trPr>
        <w:tc>
          <w:tcPr>
            <w:tcW w:w="440" w:type="dxa"/>
            <w:vMerge/>
            <w:shd w:val="clear" w:color="auto" w:fill="E7E6E6" w:themeFill="background2"/>
          </w:tcPr>
          <w:p w14:paraId="23451D6F" w14:textId="77777777" w:rsidR="00CC11EB" w:rsidRPr="00DC0697" w:rsidRDefault="00CC11EB" w:rsidP="001943FB">
            <w:pPr>
              <w:spacing w:line="276" w:lineRule="auto"/>
              <w:rPr>
                <w:b/>
                <w:bCs/>
                <w:u w:val="single"/>
              </w:rPr>
            </w:pPr>
          </w:p>
        </w:tc>
        <w:tc>
          <w:tcPr>
            <w:tcW w:w="2974" w:type="dxa"/>
            <w:shd w:val="clear" w:color="auto" w:fill="E7E6E6" w:themeFill="background2"/>
          </w:tcPr>
          <w:p w14:paraId="2D86EF10" w14:textId="7857115E" w:rsidR="00CC11EB" w:rsidRPr="008377AF" w:rsidRDefault="00D948F7" w:rsidP="001943FB">
            <w:pPr>
              <w:spacing w:line="276" w:lineRule="auto"/>
              <w:rPr>
                <w:i/>
                <w:iCs/>
                <w:lang w:val="en-US"/>
              </w:rPr>
            </w:pPr>
            <w:r w:rsidRPr="00D948F7">
              <w:rPr>
                <w:i/>
                <w:iCs/>
                <w:lang w:val="en-US"/>
              </w:rPr>
              <w:t xml:space="preserve">All geothermal field have </w:t>
            </w:r>
            <w:proofErr w:type="gramStart"/>
            <w:r w:rsidRPr="00D948F7">
              <w:rPr>
                <w:i/>
                <w:iCs/>
                <w:lang w:val="en-US"/>
              </w:rPr>
              <w:t>a</w:t>
            </w:r>
            <w:proofErr w:type="gramEnd"/>
            <w:r w:rsidRPr="00D948F7">
              <w:rPr>
                <w:i/>
                <w:iCs/>
                <w:lang w:val="en-US"/>
              </w:rPr>
              <w:t xml:space="preserve"> electricity capacity selling for produced electricity power? If they have what is the maximum capacity for all field?</w:t>
            </w:r>
          </w:p>
        </w:tc>
        <w:tc>
          <w:tcPr>
            <w:tcW w:w="10580" w:type="dxa"/>
            <w:shd w:val="clear" w:color="auto" w:fill="E7E6E6" w:themeFill="background2"/>
          </w:tcPr>
          <w:p w14:paraId="2C8DF415" w14:textId="0B1705C8" w:rsidR="00CC11EB" w:rsidRPr="000757DA" w:rsidRDefault="00D948F7" w:rsidP="001943FB">
            <w:pPr>
              <w:spacing w:line="276" w:lineRule="auto"/>
              <w:jc w:val="both"/>
              <w:rPr>
                <w:lang w:val="en-US"/>
              </w:rPr>
            </w:pPr>
            <w:r w:rsidRPr="000757DA">
              <w:rPr>
                <w:lang w:val="en-US"/>
              </w:rPr>
              <w:t xml:space="preserve">All proposed exploration blocks have the potential to generate electricity from geothermal water with temperatures ranging from 130°C to over 200°C. CHA has made a preliminary assessment of all proposed blocks, using data available in our data room. We have used measured geothermal temperatures and estimated the inflow of geothermal water by subjecting it to different rates. The total capacity depends on the plan for the full development of the field, while the Croatian </w:t>
            </w:r>
            <w:r w:rsidR="009C7229" w:rsidRPr="000757DA">
              <w:rPr>
                <w:lang w:val="en-US"/>
              </w:rPr>
              <w:t xml:space="preserve">high voltage </w:t>
            </w:r>
            <w:r w:rsidRPr="000757DA">
              <w:rPr>
                <w:lang w:val="en-US"/>
              </w:rPr>
              <w:t>power grid supports a capacity of 10 MW or more. Connection to the grid is subject to the grid analysis study, which uses information on the existing and planned state of the power grid and the planned grid users.</w:t>
            </w:r>
          </w:p>
        </w:tc>
      </w:tr>
      <w:tr w:rsidR="002D56D0" w:rsidRPr="00DC0697" w14:paraId="342229F0" w14:textId="77777777" w:rsidTr="002D02C8">
        <w:trPr>
          <w:jc w:val="center"/>
        </w:trPr>
        <w:tc>
          <w:tcPr>
            <w:tcW w:w="440" w:type="dxa"/>
            <w:vMerge w:val="restart"/>
            <w:shd w:val="clear" w:color="auto" w:fill="FFFFFF" w:themeFill="background1"/>
            <w:vAlign w:val="center"/>
          </w:tcPr>
          <w:p w14:paraId="241D3BC9" w14:textId="06575DA2" w:rsidR="002D56D0" w:rsidRPr="002D56D0" w:rsidRDefault="002D56D0" w:rsidP="001943FB">
            <w:pPr>
              <w:spacing w:line="276" w:lineRule="auto"/>
              <w:jc w:val="center"/>
              <w:rPr>
                <w:b/>
                <w:bCs/>
              </w:rPr>
            </w:pPr>
            <w:bookmarkStart w:id="1" w:name="_Hlk129183434"/>
            <w:r w:rsidRPr="002D56D0">
              <w:rPr>
                <w:b/>
                <w:bCs/>
              </w:rPr>
              <w:t>8</w:t>
            </w:r>
          </w:p>
        </w:tc>
        <w:tc>
          <w:tcPr>
            <w:tcW w:w="2974" w:type="dxa"/>
            <w:shd w:val="clear" w:color="auto" w:fill="FFFFFF" w:themeFill="background1"/>
          </w:tcPr>
          <w:p w14:paraId="108B4B8A" w14:textId="1E88085E" w:rsidR="002D56D0" w:rsidRPr="00B92A90" w:rsidRDefault="00B92A90" w:rsidP="001943FB">
            <w:pPr>
              <w:spacing w:line="276" w:lineRule="auto"/>
              <w:rPr>
                <w:i/>
                <w:iCs/>
              </w:rPr>
            </w:pPr>
            <w:r>
              <w:rPr>
                <w:i/>
                <w:iCs/>
              </w:rPr>
              <w:t>Je li za sudjelovanje u nadmetanju nužno da ponuditelj bude</w:t>
            </w:r>
            <w:r w:rsidR="002D56D0" w:rsidRPr="00B92A90">
              <w:rPr>
                <w:i/>
                <w:iCs/>
              </w:rPr>
              <w:t xml:space="preserve"> društvo registrirano u Hrvatskoj?</w:t>
            </w:r>
          </w:p>
        </w:tc>
        <w:tc>
          <w:tcPr>
            <w:tcW w:w="10580" w:type="dxa"/>
            <w:shd w:val="clear" w:color="auto" w:fill="FFFFFF" w:themeFill="background1"/>
          </w:tcPr>
          <w:p w14:paraId="51AC03DF" w14:textId="0E5AA133" w:rsidR="002337FB" w:rsidRPr="00B92A90" w:rsidRDefault="002337FB" w:rsidP="001943FB">
            <w:pPr>
              <w:spacing w:line="276" w:lineRule="auto"/>
              <w:jc w:val="both"/>
            </w:pPr>
            <w:r w:rsidRPr="00B92A90">
              <w:t xml:space="preserve">Ponuditelj mora dostaviti dokaz da je registrirana pravna osoba ovlaštena za istraživanje i iskorištavanje geotermalnih voda u energetske svrhe u </w:t>
            </w:r>
            <w:r w:rsidR="00B92A90">
              <w:t xml:space="preserve">Republici </w:t>
            </w:r>
            <w:r w:rsidRPr="00B92A90">
              <w:t>Hrvatskoj ili</w:t>
            </w:r>
            <w:r w:rsidR="00B92A90">
              <w:t xml:space="preserve"> to može biti</w:t>
            </w:r>
            <w:r w:rsidRPr="00B92A90">
              <w:t xml:space="preserve"> ponuditelj s poslovnim nastanom izvan Republike Hrvatske</w:t>
            </w:r>
            <w:r w:rsidR="00B92A90">
              <w:t xml:space="preserve"> </w:t>
            </w:r>
            <w:r w:rsidRPr="00B92A90">
              <w:t xml:space="preserve">registriran za </w:t>
            </w:r>
            <w:r w:rsidR="00B92A90">
              <w:t xml:space="preserve"> djelatnost </w:t>
            </w:r>
            <w:r w:rsidRPr="00B92A90">
              <w:t>istraživanj</w:t>
            </w:r>
            <w:r w:rsidR="00B92A90">
              <w:t>a</w:t>
            </w:r>
            <w:r w:rsidRPr="00B92A90">
              <w:t xml:space="preserve"> i eksploatacij</w:t>
            </w:r>
            <w:r w:rsidR="00B92A90">
              <w:t>e</w:t>
            </w:r>
            <w:r w:rsidRPr="00B92A90">
              <w:t xml:space="preserve"> geotermalnih voda kod nadležnog tijela države poslovnog nastana, </w:t>
            </w:r>
            <w:r w:rsidR="00B92A90">
              <w:t xml:space="preserve">a </w:t>
            </w:r>
            <w:r w:rsidRPr="00B92A90">
              <w:t>kako je navedeno u dokumentaciji za nadmetanje, poglavlje 4.</w:t>
            </w:r>
          </w:p>
          <w:p w14:paraId="4ADDA57B" w14:textId="44AB0EBC" w:rsidR="002D56D0" w:rsidRPr="00E36A1C" w:rsidRDefault="002337FB" w:rsidP="001943FB">
            <w:pPr>
              <w:spacing w:line="276" w:lineRule="auto"/>
              <w:jc w:val="both"/>
              <w:rPr>
                <w:lang w:val="en-US"/>
              </w:rPr>
            </w:pPr>
            <w:r w:rsidRPr="00B92A90">
              <w:t>Predviđena je mogućnost potencijalnog istraživanja/eksploatacije putem društva posebne namjene (engl. SPV). Također, SPV može podnijeti ponudu kao povezano društvo</w:t>
            </w:r>
            <w:r w:rsidR="001A22FC" w:rsidRPr="00B92A90">
              <w:t xml:space="preserve"> te u tom slučaju se SPV oslanja na financijsku, tehničku i stručnu sposobnost vladajućeg društva ili neke druge pravne ili fizičke osobe.</w:t>
            </w:r>
          </w:p>
        </w:tc>
      </w:tr>
      <w:bookmarkEnd w:id="1"/>
      <w:tr w:rsidR="002D56D0" w:rsidRPr="00DC0697" w14:paraId="6CC2BF64" w14:textId="77777777" w:rsidTr="003254FF">
        <w:trPr>
          <w:jc w:val="center"/>
        </w:trPr>
        <w:tc>
          <w:tcPr>
            <w:tcW w:w="440" w:type="dxa"/>
            <w:vMerge/>
            <w:shd w:val="clear" w:color="auto" w:fill="FFFFFF" w:themeFill="background1"/>
          </w:tcPr>
          <w:p w14:paraId="167B3259" w14:textId="77777777" w:rsidR="002D56D0" w:rsidRPr="00DC0697" w:rsidRDefault="002D56D0" w:rsidP="001943FB">
            <w:pPr>
              <w:spacing w:line="276" w:lineRule="auto"/>
              <w:rPr>
                <w:b/>
                <w:bCs/>
                <w:u w:val="single"/>
              </w:rPr>
            </w:pPr>
          </w:p>
        </w:tc>
        <w:tc>
          <w:tcPr>
            <w:tcW w:w="2974" w:type="dxa"/>
            <w:shd w:val="clear" w:color="auto" w:fill="FFFFFF" w:themeFill="background1"/>
          </w:tcPr>
          <w:p w14:paraId="0F474186" w14:textId="4DA4149D" w:rsidR="002D56D0" w:rsidRPr="008377AF" w:rsidRDefault="002D56D0" w:rsidP="001943FB">
            <w:pPr>
              <w:spacing w:line="276" w:lineRule="auto"/>
              <w:rPr>
                <w:i/>
                <w:iCs/>
                <w:lang w:val="en-US"/>
              </w:rPr>
            </w:pPr>
            <w:r w:rsidRPr="00D948F7">
              <w:rPr>
                <w:i/>
                <w:iCs/>
                <w:lang w:val="en-US"/>
              </w:rPr>
              <w:t>Is it necessary to be a company established in Croatia to participate in the tender?</w:t>
            </w:r>
          </w:p>
        </w:tc>
        <w:tc>
          <w:tcPr>
            <w:tcW w:w="10580" w:type="dxa"/>
            <w:shd w:val="clear" w:color="auto" w:fill="FFFFFF" w:themeFill="background1"/>
          </w:tcPr>
          <w:p w14:paraId="3BA96634" w14:textId="165A3AB8" w:rsidR="002D56D0" w:rsidRPr="00E36A1C" w:rsidRDefault="002D56D0" w:rsidP="001943FB">
            <w:pPr>
              <w:spacing w:line="276" w:lineRule="auto"/>
              <w:jc w:val="both"/>
              <w:rPr>
                <w:lang w:val="en-US"/>
              </w:rPr>
            </w:pPr>
            <w:r w:rsidRPr="00D948F7">
              <w:rPr>
                <w:lang w:val="en-US"/>
              </w:rPr>
              <w:t xml:space="preserve">The bidder must provide evidence of being a registered legal entity authorized to explore and exploit geothermal waters for energy purposes in Croatia or bidders who are not domiciled in the Republic of Croatia must be registered for exploration/ exploitation of geothermal waters with the competent authority of the state of the establishment, as specified in the Bidding Round documentation (Chapter 4). However, we anticipate that any potential exploration/ exploitation will be carried out through a Special Purpose Vehicle (SPV). It is also possible to </w:t>
            </w:r>
            <w:proofErr w:type="gramStart"/>
            <w:r w:rsidRPr="00D948F7">
              <w:rPr>
                <w:lang w:val="en-US"/>
              </w:rPr>
              <w:t>submit an application</w:t>
            </w:r>
            <w:proofErr w:type="gramEnd"/>
            <w:r w:rsidRPr="00D948F7">
              <w:rPr>
                <w:lang w:val="en-US"/>
              </w:rPr>
              <w:t xml:space="preserve"> with an SPV as an affiliated company, in which case the SPV must rely on the capabilities of its parent company in terms of financing, technical expertise and references, among others.</w:t>
            </w:r>
          </w:p>
        </w:tc>
      </w:tr>
      <w:tr w:rsidR="001E65D5" w:rsidRPr="00DC0697" w14:paraId="471CE257" w14:textId="77777777" w:rsidTr="002D02C8">
        <w:trPr>
          <w:jc w:val="center"/>
        </w:trPr>
        <w:tc>
          <w:tcPr>
            <w:tcW w:w="440" w:type="dxa"/>
            <w:vMerge w:val="restart"/>
            <w:shd w:val="clear" w:color="auto" w:fill="E7E6E6" w:themeFill="background2"/>
            <w:vAlign w:val="center"/>
          </w:tcPr>
          <w:p w14:paraId="5C2D2980" w14:textId="003956EA" w:rsidR="001E65D5" w:rsidRPr="001E65D5" w:rsidRDefault="001E65D5" w:rsidP="001943FB">
            <w:pPr>
              <w:spacing w:line="276" w:lineRule="auto"/>
              <w:jc w:val="center"/>
              <w:rPr>
                <w:b/>
                <w:bCs/>
              </w:rPr>
            </w:pPr>
            <w:bookmarkStart w:id="2" w:name="_Hlk129183469"/>
            <w:r w:rsidRPr="001E65D5">
              <w:rPr>
                <w:b/>
                <w:bCs/>
              </w:rPr>
              <w:t>9</w:t>
            </w:r>
          </w:p>
        </w:tc>
        <w:tc>
          <w:tcPr>
            <w:tcW w:w="2974" w:type="dxa"/>
            <w:shd w:val="clear" w:color="auto" w:fill="E7E6E6" w:themeFill="background2"/>
          </w:tcPr>
          <w:p w14:paraId="4B9DEF49" w14:textId="2743CE19" w:rsidR="001E65D5" w:rsidRPr="003254FF" w:rsidRDefault="00A760BE" w:rsidP="001943FB">
            <w:pPr>
              <w:spacing w:line="276" w:lineRule="auto"/>
              <w:rPr>
                <w:i/>
                <w:iCs/>
              </w:rPr>
            </w:pPr>
            <w:r w:rsidRPr="003254FF">
              <w:rPr>
                <w:i/>
                <w:iCs/>
              </w:rPr>
              <w:t>J</w:t>
            </w:r>
            <w:r w:rsidR="001E65D5" w:rsidRPr="003254FF">
              <w:rPr>
                <w:i/>
                <w:iCs/>
              </w:rPr>
              <w:t xml:space="preserve">e li moguće sudjelovati </w:t>
            </w:r>
            <w:r w:rsidRPr="003254FF">
              <w:rPr>
                <w:i/>
                <w:iCs/>
              </w:rPr>
              <w:t>postupku</w:t>
            </w:r>
            <w:r w:rsidR="001E65D5" w:rsidRPr="003254FF">
              <w:rPr>
                <w:i/>
                <w:iCs/>
              </w:rPr>
              <w:t xml:space="preserve"> nadmetanj</w:t>
            </w:r>
            <w:r w:rsidRPr="003254FF">
              <w:rPr>
                <w:i/>
                <w:iCs/>
              </w:rPr>
              <w:t>a</w:t>
            </w:r>
            <w:r w:rsidR="001E65D5" w:rsidRPr="003254FF">
              <w:rPr>
                <w:i/>
                <w:iCs/>
              </w:rPr>
              <w:t xml:space="preserve"> tako da ponuditelj dostavi</w:t>
            </w:r>
            <w:r w:rsidR="005F179D" w:rsidRPr="003254FF">
              <w:rPr>
                <w:i/>
                <w:iCs/>
              </w:rPr>
              <w:t xml:space="preserve"> dopis u kojemu su sažete sve aktivnosti kojima se ponuditelj bavi, te dopis ovjeri kod javnog bilježnika u Republici Hrvatskoj, bez osnivanja SPV-a (društva posebne namjene)? Ili je za podnošenje ponude potrebno osnovati društvo u Republici Hrvatskoj?</w:t>
            </w:r>
          </w:p>
        </w:tc>
        <w:tc>
          <w:tcPr>
            <w:tcW w:w="10580" w:type="dxa"/>
            <w:shd w:val="clear" w:color="auto" w:fill="E7E6E6" w:themeFill="background2"/>
          </w:tcPr>
          <w:p w14:paraId="502A1794" w14:textId="45F65144" w:rsidR="007A3C49" w:rsidRPr="003254FF" w:rsidRDefault="007A3C49" w:rsidP="001943FB">
            <w:pPr>
              <w:spacing w:line="276" w:lineRule="auto"/>
              <w:jc w:val="both"/>
            </w:pPr>
            <w:r w:rsidRPr="003254FF">
              <w:t>Za ispunjavanje uvjeta natječajne dokumentacije, poglavlje 4., ponuditelji s poslovnim nastanom izvan Republike Hrvatske trebaju biti registrirani za istraživanje i eksploataciju geotermalnih voda kod nadležnog tijela države poslovnog nastana te ispunjavati uvjete iz članka 17. Zakona o istraživanju i eksploataciji (NN, br. 52/18, 52/19 i 30/21) ili dostaviti odgovarajuće potvrde koje su izdala nadležna tijela u državi u kojoj je sjedište ponuditelja ili odgovarajuće ovjerene izjave ako se takve potvrde ne izdaju.</w:t>
            </w:r>
          </w:p>
          <w:p w14:paraId="0A0FCEFC" w14:textId="77777777" w:rsidR="007A3C49" w:rsidRPr="003254FF" w:rsidRDefault="007A3C49" w:rsidP="001943FB">
            <w:pPr>
              <w:spacing w:line="276" w:lineRule="auto"/>
              <w:jc w:val="both"/>
            </w:pPr>
          </w:p>
          <w:p w14:paraId="1573DE11" w14:textId="66BB2579" w:rsidR="007A3C49" w:rsidRPr="003254FF" w:rsidRDefault="007A3C49" w:rsidP="001943FB">
            <w:pPr>
              <w:spacing w:line="276" w:lineRule="auto"/>
              <w:jc w:val="both"/>
            </w:pPr>
            <w:r w:rsidRPr="003254FF">
              <w:t>Također, napominjemo da će prema članku 61. Zakona Ministarstvo će osigurati da ne dođe do diskriminacije između</w:t>
            </w:r>
          </w:p>
          <w:p w14:paraId="3A44AE2F" w14:textId="0450C338" w:rsidR="007A3C49" w:rsidRPr="003254FF" w:rsidRDefault="007A3C49" w:rsidP="001943FB">
            <w:pPr>
              <w:spacing w:line="276" w:lineRule="auto"/>
              <w:jc w:val="both"/>
            </w:pPr>
            <w:r w:rsidRPr="003254FF">
              <w:t>naftno-rudarskih gospodarskih subjekata. Međutim, Ministarstvo može zbog razloga nacionalne sigurnosti odbiti izdavanje dozvole svakom naftno-rudarskom gospodarskom subjektu koji je pod stvarnom kontrolom trećih zemalja ili državljana trećih zemalja.</w:t>
            </w:r>
          </w:p>
          <w:p w14:paraId="285CFA72" w14:textId="77777777" w:rsidR="007A3C49" w:rsidRPr="003254FF" w:rsidRDefault="007A3C49" w:rsidP="001943FB">
            <w:pPr>
              <w:spacing w:line="276" w:lineRule="auto"/>
              <w:jc w:val="both"/>
            </w:pPr>
          </w:p>
          <w:p w14:paraId="04F1B0EB" w14:textId="50E4FA12" w:rsidR="001E65D5" w:rsidRPr="00D948F7" w:rsidRDefault="007A3C49" w:rsidP="001943FB">
            <w:pPr>
              <w:spacing w:line="276" w:lineRule="auto"/>
              <w:jc w:val="both"/>
              <w:rPr>
                <w:lang w:val="en-US"/>
              </w:rPr>
            </w:pPr>
            <w:r w:rsidRPr="003254FF">
              <w:t>Dopis  sa sažetkom aktivnosti kojima se bavi ponuditelj ne treba biti ovjeren kod javnog bilježnika u Republici Hrvatskoj.</w:t>
            </w:r>
            <w:r w:rsidRPr="007A3C49">
              <w:rPr>
                <w:lang w:val="en-US"/>
              </w:rPr>
              <w:t xml:space="preserve"> </w:t>
            </w:r>
          </w:p>
        </w:tc>
      </w:tr>
      <w:bookmarkEnd w:id="2"/>
      <w:tr w:rsidR="001E65D5" w:rsidRPr="00DC0697" w14:paraId="1676B004" w14:textId="77777777" w:rsidTr="003254FF">
        <w:trPr>
          <w:jc w:val="center"/>
        </w:trPr>
        <w:tc>
          <w:tcPr>
            <w:tcW w:w="440" w:type="dxa"/>
            <w:vMerge/>
            <w:shd w:val="clear" w:color="auto" w:fill="E7E6E6" w:themeFill="background2"/>
          </w:tcPr>
          <w:p w14:paraId="016469C3" w14:textId="77777777" w:rsidR="001E65D5" w:rsidRPr="00DC0697" w:rsidRDefault="001E65D5" w:rsidP="001943FB">
            <w:pPr>
              <w:spacing w:line="276" w:lineRule="auto"/>
              <w:rPr>
                <w:b/>
                <w:bCs/>
                <w:u w:val="single"/>
              </w:rPr>
            </w:pPr>
          </w:p>
        </w:tc>
        <w:tc>
          <w:tcPr>
            <w:tcW w:w="2974" w:type="dxa"/>
            <w:shd w:val="clear" w:color="auto" w:fill="E7E6E6" w:themeFill="background2"/>
          </w:tcPr>
          <w:p w14:paraId="043A0E8C" w14:textId="32C7FB4B" w:rsidR="001E65D5" w:rsidRPr="00D948F7" w:rsidRDefault="001E65D5" w:rsidP="001943FB">
            <w:pPr>
              <w:spacing w:line="276" w:lineRule="auto"/>
              <w:rPr>
                <w:i/>
                <w:iCs/>
                <w:lang w:val="en-US"/>
              </w:rPr>
            </w:pPr>
            <w:r w:rsidRPr="001E65D5">
              <w:rPr>
                <w:i/>
                <w:iCs/>
                <w:lang w:val="en-US"/>
              </w:rPr>
              <w:t>Just for the tendering process, is it possible to participate in the tenders by obtaining a letter summarizing our activities for our current company and a notarization in your country, without establishing any SPV? Or do we have a requirement to establish a company in your country?</w:t>
            </w:r>
          </w:p>
        </w:tc>
        <w:tc>
          <w:tcPr>
            <w:tcW w:w="10580" w:type="dxa"/>
            <w:shd w:val="clear" w:color="auto" w:fill="E7E6E6" w:themeFill="background2"/>
          </w:tcPr>
          <w:p w14:paraId="148D08A7" w14:textId="77777777" w:rsidR="005F179D" w:rsidRPr="005F179D" w:rsidRDefault="005F179D" w:rsidP="001943FB">
            <w:pPr>
              <w:spacing w:line="276" w:lineRule="auto"/>
              <w:jc w:val="both"/>
              <w:rPr>
                <w:lang w:val="en-US"/>
              </w:rPr>
            </w:pPr>
            <w:r w:rsidRPr="005F179D">
              <w:rPr>
                <w:lang w:val="en-US"/>
              </w:rPr>
              <w:t>Just to meet the requirements of bidding documentation, chapter 4, bidders who are not domiciled in the Republic of Croatia must be registered with the competent authority of the state of establishment for exploration and exploitation of geothermal waters and meet the requirements of Article 17 of the Act on exploration and exploitation (OG, nr. 52/18, 52/19 and 30/21) or corresponding certified statements if such certificates are not issued.</w:t>
            </w:r>
          </w:p>
          <w:p w14:paraId="0191A632" w14:textId="77777777" w:rsidR="005F179D" w:rsidRPr="005F179D" w:rsidRDefault="005F179D" w:rsidP="001943FB">
            <w:pPr>
              <w:spacing w:line="276" w:lineRule="auto"/>
              <w:jc w:val="both"/>
              <w:rPr>
                <w:lang w:val="en-US"/>
              </w:rPr>
            </w:pPr>
          </w:p>
          <w:p w14:paraId="4BA17021" w14:textId="77777777" w:rsidR="005F179D" w:rsidRPr="005F179D" w:rsidRDefault="005F179D" w:rsidP="001943FB">
            <w:pPr>
              <w:spacing w:line="276" w:lineRule="auto"/>
              <w:jc w:val="both"/>
              <w:rPr>
                <w:lang w:val="en-US"/>
              </w:rPr>
            </w:pPr>
            <w:r w:rsidRPr="005F179D">
              <w:rPr>
                <w:lang w:val="en-US"/>
              </w:rPr>
              <w:t xml:space="preserve">Also, please note that under Article 61. of the Act the Ministry shall ensure that there is no discrimination among petroleum economic entities. However, for reasons of national security, the Ministry may refuse to grant a </w:t>
            </w:r>
            <w:proofErr w:type="spellStart"/>
            <w:r w:rsidRPr="005F179D">
              <w:rPr>
                <w:lang w:val="en-US"/>
              </w:rPr>
              <w:t>Licence</w:t>
            </w:r>
            <w:proofErr w:type="spellEnd"/>
            <w:r w:rsidRPr="005F179D">
              <w:rPr>
                <w:lang w:val="en-US"/>
              </w:rPr>
              <w:t xml:space="preserve"> to any petroleum economic entity, which is under real control of third countries or third country nationals.</w:t>
            </w:r>
          </w:p>
          <w:p w14:paraId="424CC6E2" w14:textId="0B578306" w:rsidR="001E65D5" w:rsidRPr="00D948F7" w:rsidRDefault="005F179D" w:rsidP="001943FB">
            <w:pPr>
              <w:spacing w:line="276" w:lineRule="auto"/>
              <w:jc w:val="both"/>
              <w:rPr>
                <w:lang w:val="en-US"/>
              </w:rPr>
            </w:pPr>
            <w:r w:rsidRPr="005F179D">
              <w:rPr>
                <w:lang w:val="en-US"/>
              </w:rPr>
              <w:t>Regarding part of the question whether letter summarizing activities for current company is enough, we can confirm such letter is sufficient without notarization.</w:t>
            </w:r>
          </w:p>
        </w:tc>
      </w:tr>
      <w:tr w:rsidR="00970325" w:rsidRPr="00DC0697" w14:paraId="664A22F4" w14:textId="77777777" w:rsidTr="002D02C8">
        <w:trPr>
          <w:jc w:val="center"/>
        </w:trPr>
        <w:tc>
          <w:tcPr>
            <w:tcW w:w="440" w:type="dxa"/>
            <w:vMerge w:val="restart"/>
            <w:shd w:val="clear" w:color="auto" w:fill="FFFFFF" w:themeFill="background1"/>
            <w:vAlign w:val="center"/>
          </w:tcPr>
          <w:p w14:paraId="7F2DC06F" w14:textId="14397745" w:rsidR="00970325" w:rsidRPr="00011F61" w:rsidRDefault="00011F61" w:rsidP="001943FB">
            <w:pPr>
              <w:spacing w:line="276" w:lineRule="auto"/>
              <w:jc w:val="center"/>
              <w:rPr>
                <w:b/>
                <w:bCs/>
              </w:rPr>
            </w:pPr>
            <w:r w:rsidRPr="00011F61">
              <w:rPr>
                <w:b/>
                <w:bCs/>
              </w:rPr>
              <w:t>10</w:t>
            </w:r>
          </w:p>
        </w:tc>
        <w:tc>
          <w:tcPr>
            <w:tcW w:w="2974" w:type="dxa"/>
            <w:shd w:val="clear" w:color="auto" w:fill="FFFFFF" w:themeFill="background1"/>
          </w:tcPr>
          <w:p w14:paraId="193C6F7E" w14:textId="446D81C3" w:rsidR="00970325" w:rsidRPr="003254FF" w:rsidRDefault="00970325" w:rsidP="001943FB">
            <w:pPr>
              <w:spacing w:line="276" w:lineRule="auto"/>
              <w:rPr>
                <w:i/>
                <w:iCs/>
              </w:rPr>
            </w:pPr>
            <w:r w:rsidRPr="003254FF">
              <w:rPr>
                <w:i/>
                <w:iCs/>
              </w:rPr>
              <w:t xml:space="preserve">Predvidjeli smo da će potencijalno istraživanje / eksploataciju provoditi društvo posebne namjene (SPV). Je li moguće prenijeti dozvolu za istraživanje s holdinga na SPV ako je holding subjekt koji je </w:t>
            </w:r>
            <w:r w:rsidR="002C4217" w:rsidRPr="003254FF">
              <w:rPr>
                <w:i/>
                <w:iCs/>
              </w:rPr>
              <w:t>predao ponudu</w:t>
            </w:r>
            <w:r w:rsidRPr="003254FF">
              <w:rPr>
                <w:i/>
                <w:iCs/>
              </w:rPr>
              <w:t>?</w:t>
            </w:r>
          </w:p>
        </w:tc>
        <w:tc>
          <w:tcPr>
            <w:tcW w:w="10580" w:type="dxa"/>
            <w:shd w:val="clear" w:color="auto" w:fill="FFFFFF" w:themeFill="background1"/>
          </w:tcPr>
          <w:p w14:paraId="4BB72419" w14:textId="17A03E0B" w:rsidR="003E6D18" w:rsidRPr="003254FF" w:rsidRDefault="002C4217" w:rsidP="001943FB">
            <w:pPr>
              <w:spacing w:line="276" w:lineRule="auto"/>
              <w:jc w:val="both"/>
            </w:pPr>
            <w:r w:rsidRPr="003254FF">
              <w:t xml:space="preserve">Da, prijenos prava i </w:t>
            </w:r>
            <w:r w:rsidR="003254FF" w:rsidRPr="003254FF">
              <w:t>obveza</w:t>
            </w:r>
            <w:r w:rsidRPr="003254FF">
              <w:t xml:space="preserve"> iz dozvole za istraživanje je moguć prema člancima 72.</w:t>
            </w:r>
            <w:r w:rsidR="00CD61A4">
              <w:t xml:space="preserve"> </w:t>
            </w:r>
            <w:r w:rsidRPr="003254FF">
              <w:t xml:space="preserve">i 34. Zakona o istraživanju i eksploataciji </w:t>
            </w:r>
            <w:r w:rsidR="003254FF" w:rsidRPr="003254FF">
              <w:t>ugljikovodika</w:t>
            </w:r>
            <w:r w:rsidRPr="003254FF">
              <w:t xml:space="preserve"> (NN, br. 52/18, 52/19 i 30/21). Investitoru je</w:t>
            </w:r>
            <w:r w:rsidR="003E6D18" w:rsidRPr="003254FF">
              <w:t xml:space="preserve"> za prijenos potrebna</w:t>
            </w:r>
            <w:r w:rsidRPr="003254FF">
              <w:t xml:space="preserve"> prethodn</w:t>
            </w:r>
            <w:r w:rsidR="003254FF">
              <w:t>a</w:t>
            </w:r>
            <w:r w:rsidRPr="003254FF">
              <w:t xml:space="preserve"> pisan</w:t>
            </w:r>
            <w:r w:rsidR="003254FF">
              <w:t>a</w:t>
            </w:r>
            <w:r w:rsidRPr="003254FF">
              <w:t xml:space="preserve"> suglasnost </w:t>
            </w:r>
            <w:r w:rsidR="003E6D18" w:rsidRPr="003254FF">
              <w:t xml:space="preserve">Ministarstva na način da Ministarstvo daje izmjene </w:t>
            </w:r>
            <w:r w:rsidR="002A45CD" w:rsidRPr="003254FF">
              <w:t>i</w:t>
            </w:r>
            <w:r w:rsidR="003E6D18" w:rsidRPr="003254FF">
              <w:t xml:space="preserve"> dopune dozvole za istraživanje pod uvjetom da novi poslovni subj</w:t>
            </w:r>
            <w:r w:rsidR="003254FF">
              <w:t>ekt</w:t>
            </w:r>
            <w:r w:rsidR="003E6D18" w:rsidRPr="003254FF">
              <w:t xml:space="preserve"> (u ovom slučaju SPV), ispunjava sve potrebne uvjete za izdavanje dozvole za istraživanje (tehnička i financijska sposobnost i sve ostale nužne zahtjeve kao što je propisano natječajnom dokumentacijom).</w:t>
            </w:r>
          </w:p>
          <w:p w14:paraId="49D8D5D2" w14:textId="7C619413" w:rsidR="002C4217" w:rsidRPr="003254FF" w:rsidRDefault="003E6D18" w:rsidP="001943FB">
            <w:pPr>
              <w:spacing w:line="276" w:lineRule="auto"/>
              <w:jc w:val="both"/>
            </w:pPr>
            <w:r w:rsidRPr="003254FF">
              <w:t xml:space="preserve">Također, SPV može podnijeti ponudu kao povezano društvo te u tom slučaju se SPV oslanja na financijsku, tehničku i stručnu sposobnost vladajućeg društva. </w:t>
            </w:r>
          </w:p>
          <w:p w14:paraId="08BB3778" w14:textId="05840710" w:rsidR="00011F61" w:rsidRPr="003254FF" w:rsidRDefault="002A45CD" w:rsidP="001943FB">
            <w:pPr>
              <w:spacing w:line="276" w:lineRule="auto"/>
              <w:jc w:val="both"/>
            </w:pPr>
            <w:r w:rsidRPr="003254FF">
              <w:t xml:space="preserve">U slučaju da </w:t>
            </w:r>
            <w:r w:rsidR="00011F61" w:rsidRPr="003254FF">
              <w:t xml:space="preserve">vladajuće društvo preda ponudu, a kasnije želite prenijeti dio ili cijelu dozvolu na povezano SPV društvo,  </w:t>
            </w:r>
          </w:p>
          <w:p w14:paraId="3E8DF058" w14:textId="375D31BC" w:rsidR="00970325" w:rsidRPr="005F179D" w:rsidRDefault="00011F61" w:rsidP="001943FB">
            <w:pPr>
              <w:spacing w:line="276" w:lineRule="auto"/>
              <w:jc w:val="both"/>
              <w:rPr>
                <w:lang w:val="en-US"/>
              </w:rPr>
            </w:pPr>
            <w:r w:rsidRPr="003254FF">
              <w:t xml:space="preserve">treba naglasiti da </w:t>
            </w:r>
            <w:r w:rsidR="002C4217" w:rsidRPr="003254FF">
              <w:t xml:space="preserve">holding </w:t>
            </w:r>
            <w:r w:rsidRPr="003254FF">
              <w:t xml:space="preserve">(vladajuće društvo) </w:t>
            </w:r>
            <w:r w:rsidR="002C4217" w:rsidRPr="003254FF">
              <w:t>ostaje solidarno odgovor</w:t>
            </w:r>
            <w:r w:rsidRPr="003254FF">
              <w:t>no</w:t>
            </w:r>
            <w:r w:rsidR="002C4217" w:rsidRPr="003254FF">
              <w:t xml:space="preserve"> za sva prava i obveze prema </w:t>
            </w:r>
            <w:r w:rsidRPr="003254FF">
              <w:t>dozvoli</w:t>
            </w:r>
            <w:r w:rsidR="002C4217" w:rsidRPr="003254FF">
              <w:t xml:space="preserve"> za istraživanje. </w:t>
            </w:r>
            <w:r w:rsidRPr="003254FF">
              <w:t>Načelno</w:t>
            </w:r>
            <w:r w:rsidR="002C4217" w:rsidRPr="003254FF">
              <w:t>, SPV će proći kroz ist</w:t>
            </w:r>
            <w:r w:rsidRPr="003254FF">
              <w:t>u proceduru koju je p</w:t>
            </w:r>
            <w:r w:rsidR="003254FF">
              <w:t xml:space="preserve">rošao </w:t>
            </w:r>
            <w:r w:rsidR="002C4217" w:rsidRPr="003254FF">
              <w:t xml:space="preserve">holding </w:t>
            </w:r>
            <w:r w:rsidRPr="003254FF">
              <w:t xml:space="preserve">(vladajuće društvo) </w:t>
            </w:r>
            <w:r w:rsidR="002C4217" w:rsidRPr="003254FF">
              <w:t xml:space="preserve">prilikom </w:t>
            </w:r>
            <w:r w:rsidRPr="003254FF">
              <w:t>ulaska u postupak nadmetanja.</w:t>
            </w:r>
          </w:p>
        </w:tc>
      </w:tr>
      <w:tr w:rsidR="00970325" w:rsidRPr="00DC0697" w14:paraId="46B0C6D7" w14:textId="77777777" w:rsidTr="003254FF">
        <w:trPr>
          <w:jc w:val="center"/>
        </w:trPr>
        <w:tc>
          <w:tcPr>
            <w:tcW w:w="440" w:type="dxa"/>
            <w:vMerge/>
            <w:shd w:val="clear" w:color="auto" w:fill="FFFFFF" w:themeFill="background1"/>
          </w:tcPr>
          <w:p w14:paraId="23EF3227" w14:textId="77777777" w:rsidR="00970325" w:rsidRPr="00DC0697" w:rsidRDefault="00970325" w:rsidP="001943FB">
            <w:pPr>
              <w:spacing w:line="276" w:lineRule="auto"/>
              <w:rPr>
                <w:b/>
                <w:bCs/>
                <w:u w:val="single"/>
              </w:rPr>
            </w:pPr>
          </w:p>
        </w:tc>
        <w:tc>
          <w:tcPr>
            <w:tcW w:w="2974" w:type="dxa"/>
            <w:shd w:val="clear" w:color="auto" w:fill="FFFFFF" w:themeFill="background1"/>
          </w:tcPr>
          <w:p w14:paraId="2A63C72E" w14:textId="385EDF60" w:rsidR="00970325" w:rsidRPr="001E65D5" w:rsidRDefault="00970325" w:rsidP="001943FB">
            <w:pPr>
              <w:spacing w:line="276" w:lineRule="auto"/>
              <w:rPr>
                <w:i/>
                <w:iCs/>
                <w:lang w:val="en-US"/>
              </w:rPr>
            </w:pPr>
            <w:r w:rsidRPr="00970325">
              <w:rPr>
                <w:i/>
                <w:iCs/>
                <w:lang w:val="en-US"/>
              </w:rPr>
              <w:t>We envisage that a potential exploration/exploitation will be carried out by an SPV. Is it possible to transfer a license for exploration from a holding company to an SPV if the holding company has been the bidding entity?</w:t>
            </w:r>
          </w:p>
        </w:tc>
        <w:tc>
          <w:tcPr>
            <w:tcW w:w="10580" w:type="dxa"/>
            <w:shd w:val="clear" w:color="auto" w:fill="FFFFFF" w:themeFill="background1"/>
          </w:tcPr>
          <w:p w14:paraId="60D69668" w14:textId="02BDB957" w:rsidR="00970325" w:rsidRPr="00970325" w:rsidRDefault="00970325" w:rsidP="001943FB">
            <w:pPr>
              <w:spacing w:line="276" w:lineRule="auto"/>
              <w:jc w:val="both"/>
              <w:rPr>
                <w:lang w:val="en-US"/>
              </w:rPr>
            </w:pPr>
            <w:r w:rsidRPr="00970325">
              <w:rPr>
                <w:lang w:val="en-US"/>
              </w:rPr>
              <w:t>Yes, the transfer of exploration license is possible to an SPV under Article 72 in connection with Article 34 of Act on exploration and exploitation of hydrocarbons. Meaning that you will need prior written consent of the Ministry in a way that Ministry should issue amendment to exploration license provided that new entity (</w:t>
            </w:r>
            <w:proofErr w:type="gramStart"/>
            <w:r w:rsidRPr="00970325">
              <w:rPr>
                <w:lang w:val="en-US"/>
              </w:rPr>
              <w:t>i.e.</w:t>
            </w:r>
            <w:proofErr w:type="gramEnd"/>
            <w:r w:rsidRPr="00970325">
              <w:rPr>
                <w:lang w:val="en-US"/>
              </w:rPr>
              <w:t xml:space="preserve"> SPV) fulfils all the requirements needed for issuance of the license (technical and financial capacity and all other requirements as required by bidding documentation).  You may also apply with SPV as affiliated company in which case SPV should rely on its </w:t>
            </w:r>
            <w:proofErr w:type="gramStart"/>
            <w:r w:rsidRPr="00970325">
              <w:rPr>
                <w:lang w:val="en-US"/>
              </w:rPr>
              <w:t>mothers</w:t>
            </w:r>
            <w:proofErr w:type="gramEnd"/>
            <w:r w:rsidRPr="00970325">
              <w:rPr>
                <w:lang w:val="en-US"/>
              </w:rPr>
              <w:t xml:space="preserve"> capability in respect of financing, technical knowledge, references etc.</w:t>
            </w:r>
          </w:p>
          <w:p w14:paraId="50DCEE5A" w14:textId="054D9DF2" w:rsidR="00970325" w:rsidRPr="005F179D" w:rsidRDefault="00970325" w:rsidP="001943FB">
            <w:pPr>
              <w:spacing w:line="276" w:lineRule="auto"/>
              <w:jc w:val="both"/>
              <w:rPr>
                <w:lang w:val="en-US"/>
              </w:rPr>
            </w:pPr>
            <w:r w:rsidRPr="00970325">
              <w:rPr>
                <w:lang w:val="en-US"/>
              </w:rPr>
              <w:t xml:space="preserve">In case you will apply with mother company and </w:t>
            </w:r>
            <w:proofErr w:type="gramStart"/>
            <w:r w:rsidRPr="00970325">
              <w:rPr>
                <w:lang w:val="en-US"/>
              </w:rPr>
              <w:t>later on</w:t>
            </w:r>
            <w:proofErr w:type="gramEnd"/>
            <w:r w:rsidRPr="00970325">
              <w:rPr>
                <w:lang w:val="en-US"/>
              </w:rPr>
              <w:t xml:space="preserve"> want to transfer part or whole license to affiliated SPV please note that holding company remains jointly and severally liable for all rights and obligation under the exploration license. Basically, SPV will go through same treatment as holding company when entering license round.</w:t>
            </w:r>
          </w:p>
        </w:tc>
      </w:tr>
      <w:tr w:rsidR="00970325" w:rsidRPr="00DC0697" w14:paraId="2267E591" w14:textId="77777777" w:rsidTr="002D02C8">
        <w:trPr>
          <w:jc w:val="center"/>
        </w:trPr>
        <w:tc>
          <w:tcPr>
            <w:tcW w:w="440" w:type="dxa"/>
            <w:vMerge w:val="restart"/>
            <w:shd w:val="clear" w:color="auto" w:fill="E7E6E6" w:themeFill="background2"/>
            <w:vAlign w:val="center"/>
          </w:tcPr>
          <w:p w14:paraId="2ED67981" w14:textId="4940FCB8" w:rsidR="00970325" w:rsidRPr="00CB53D0" w:rsidRDefault="00011F61" w:rsidP="001943FB">
            <w:pPr>
              <w:spacing w:line="276" w:lineRule="auto"/>
              <w:jc w:val="center"/>
              <w:rPr>
                <w:b/>
                <w:bCs/>
              </w:rPr>
            </w:pPr>
            <w:r w:rsidRPr="00CB53D0">
              <w:rPr>
                <w:b/>
                <w:bCs/>
              </w:rPr>
              <w:t>11</w:t>
            </w:r>
          </w:p>
        </w:tc>
        <w:tc>
          <w:tcPr>
            <w:tcW w:w="2974" w:type="dxa"/>
            <w:shd w:val="clear" w:color="auto" w:fill="E7E6E6" w:themeFill="background2"/>
          </w:tcPr>
          <w:p w14:paraId="75000EF2" w14:textId="0205FC70" w:rsidR="00970325" w:rsidRPr="00CB53D0" w:rsidRDefault="00011F61" w:rsidP="001943FB">
            <w:pPr>
              <w:spacing w:line="276" w:lineRule="auto"/>
              <w:rPr>
                <w:i/>
                <w:iCs/>
              </w:rPr>
            </w:pPr>
            <w:r w:rsidRPr="00CB53D0">
              <w:rPr>
                <w:i/>
                <w:iCs/>
              </w:rPr>
              <w:t>Nakon odabira najpovoljnijeg ponuditelja, postoje li ograničenja u izdavanju/prodaji udjela u poslovnom subjektu/SPV-u ponuditelj</w:t>
            </w:r>
            <w:r w:rsidR="00A3453D">
              <w:rPr>
                <w:i/>
                <w:iCs/>
              </w:rPr>
              <w:t>u</w:t>
            </w:r>
            <w:r w:rsidRPr="00CB53D0">
              <w:rPr>
                <w:i/>
                <w:iCs/>
              </w:rPr>
              <w:t xml:space="preserve"> treć</w:t>
            </w:r>
            <w:r w:rsidR="00A3453D">
              <w:rPr>
                <w:i/>
                <w:iCs/>
              </w:rPr>
              <w:t>e</w:t>
            </w:r>
            <w:r w:rsidRPr="00CB53D0">
              <w:rPr>
                <w:i/>
                <w:iCs/>
              </w:rPr>
              <w:t xml:space="preserve"> stran</w:t>
            </w:r>
            <w:r w:rsidR="00A3453D">
              <w:rPr>
                <w:i/>
                <w:iCs/>
              </w:rPr>
              <w:t>e</w:t>
            </w:r>
            <w:r w:rsidRPr="00CB53D0">
              <w:rPr>
                <w:i/>
                <w:iCs/>
              </w:rPr>
              <w:t xml:space="preserve"> ili se primjenjuju </w:t>
            </w:r>
            <w:r w:rsidR="00D22632" w:rsidRPr="00CB53D0">
              <w:rPr>
                <w:i/>
                <w:iCs/>
              </w:rPr>
              <w:t>neke</w:t>
            </w:r>
            <w:r w:rsidRPr="00CB53D0">
              <w:rPr>
                <w:i/>
                <w:iCs/>
              </w:rPr>
              <w:t xml:space="preserve"> druge odredbe o promjeni </w:t>
            </w:r>
            <w:r w:rsidR="000923B7">
              <w:rPr>
                <w:i/>
                <w:iCs/>
              </w:rPr>
              <w:t>kontrole</w:t>
            </w:r>
            <w:r w:rsidRPr="00CB53D0">
              <w:rPr>
                <w:i/>
                <w:iCs/>
              </w:rPr>
              <w:t xml:space="preserve"> (npr. u vezi sa </w:t>
            </w:r>
            <w:r w:rsidR="00333A20">
              <w:rPr>
                <w:i/>
                <w:iCs/>
              </w:rPr>
              <w:t>jamstvom</w:t>
            </w:r>
            <w:r w:rsidRPr="00CB53D0">
              <w:rPr>
                <w:i/>
                <w:iCs/>
              </w:rPr>
              <w:t>)?</w:t>
            </w:r>
          </w:p>
        </w:tc>
        <w:tc>
          <w:tcPr>
            <w:tcW w:w="10580" w:type="dxa"/>
            <w:shd w:val="clear" w:color="auto" w:fill="E7E6E6" w:themeFill="background2"/>
          </w:tcPr>
          <w:p w14:paraId="1E4A45E3" w14:textId="7EABE8FF" w:rsidR="00970325" w:rsidRPr="003254FF" w:rsidRDefault="00D22632" w:rsidP="001943FB">
            <w:pPr>
              <w:spacing w:line="276" w:lineRule="auto"/>
              <w:jc w:val="both"/>
            </w:pPr>
            <w:r w:rsidRPr="003254FF">
              <w:t xml:space="preserve">Ukoliko dođe do statusne promjene </w:t>
            </w:r>
            <w:r w:rsidR="00CB53D0">
              <w:t>ovlaštenika</w:t>
            </w:r>
            <w:r w:rsidRPr="003254FF">
              <w:t xml:space="preserve"> dozvole (akvizicija, spajanje, podjela i sl.) tada se</w:t>
            </w:r>
            <w:r w:rsidR="000923B7">
              <w:t xml:space="preserve"> treba</w:t>
            </w:r>
            <w:r w:rsidRPr="003254FF">
              <w:t xml:space="preserve"> slijediti gore objašnjeni postupak. U slučaju promjene kontrole nije potrebna suglasnost Ministarstva, no investitorima uvijek predlažemo da obavijeste Ministarstvo o svim promjenama u društvu (promjena uprave, promjena vlasničke strukture i sl.).</w:t>
            </w:r>
          </w:p>
        </w:tc>
      </w:tr>
      <w:tr w:rsidR="00970325" w:rsidRPr="00DC0697" w14:paraId="34A07AB1" w14:textId="77777777" w:rsidTr="003254FF">
        <w:trPr>
          <w:jc w:val="center"/>
        </w:trPr>
        <w:tc>
          <w:tcPr>
            <w:tcW w:w="440" w:type="dxa"/>
            <w:vMerge/>
            <w:shd w:val="clear" w:color="auto" w:fill="E7E6E6" w:themeFill="background2"/>
          </w:tcPr>
          <w:p w14:paraId="0B89B169" w14:textId="77777777" w:rsidR="00970325" w:rsidRPr="00DC0697" w:rsidRDefault="00970325" w:rsidP="001943FB">
            <w:pPr>
              <w:spacing w:line="276" w:lineRule="auto"/>
              <w:rPr>
                <w:b/>
                <w:bCs/>
                <w:u w:val="single"/>
              </w:rPr>
            </w:pPr>
          </w:p>
        </w:tc>
        <w:tc>
          <w:tcPr>
            <w:tcW w:w="2974" w:type="dxa"/>
            <w:shd w:val="clear" w:color="auto" w:fill="E7E6E6" w:themeFill="background2"/>
          </w:tcPr>
          <w:p w14:paraId="3C67CE74" w14:textId="6C081BF9" w:rsidR="00970325" w:rsidRPr="001E65D5" w:rsidRDefault="00970325" w:rsidP="001943FB">
            <w:pPr>
              <w:spacing w:line="276" w:lineRule="auto"/>
              <w:rPr>
                <w:i/>
                <w:iCs/>
                <w:lang w:val="en-US"/>
              </w:rPr>
            </w:pPr>
            <w:r w:rsidRPr="00970325">
              <w:rPr>
                <w:i/>
                <w:iCs/>
                <w:lang w:val="en-US"/>
              </w:rPr>
              <w:t>After winning a bidding round, are there any restrictions in issuing/selling shares in the bidding entity/SPV to a third party or do any other change of control provisions apply (</w:t>
            </w:r>
            <w:proofErr w:type="gramStart"/>
            <w:r w:rsidRPr="00970325">
              <w:rPr>
                <w:i/>
                <w:iCs/>
                <w:lang w:val="en-US"/>
              </w:rPr>
              <w:t>e.g.</w:t>
            </w:r>
            <w:proofErr w:type="gramEnd"/>
            <w:r w:rsidRPr="00970325">
              <w:rPr>
                <w:i/>
                <w:iCs/>
                <w:lang w:val="en-US"/>
              </w:rPr>
              <w:t xml:space="preserve"> in relation to pledges)?</w:t>
            </w:r>
          </w:p>
        </w:tc>
        <w:tc>
          <w:tcPr>
            <w:tcW w:w="10580" w:type="dxa"/>
            <w:shd w:val="clear" w:color="auto" w:fill="E7E6E6" w:themeFill="background2"/>
          </w:tcPr>
          <w:p w14:paraId="756812A7" w14:textId="11A36C4F" w:rsidR="00970325" w:rsidRPr="005F179D" w:rsidRDefault="00970325" w:rsidP="001943FB">
            <w:pPr>
              <w:spacing w:line="276" w:lineRule="auto"/>
              <w:jc w:val="both"/>
              <w:rPr>
                <w:lang w:val="en-US"/>
              </w:rPr>
            </w:pPr>
            <w:r w:rsidRPr="00970325">
              <w:rPr>
                <w:lang w:val="en-US"/>
              </w:rPr>
              <w:t>If there is status change of license holder (acquisition, mergers, divisions etc.) then above explained procedure should be followed. In case of change of control consent of the Ministry is not necessary but, we always suggest to investors to inform Ministry about any changes in company (change of management board, change in ownership structure etc.).</w:t>
            </w:r>
          </w:p>
        </w:tc>
      </w:tr>
      <w:tr w:rsidR="00970325" w:rsidRPr="00DC0697" w14:paraId="6EBCE95F" w14:textId="77777777" w:rsidTr="002D02C8">
        <w:trPr>
          <w:jc w:val="center"/>
        </w:trPr>
        <w:tc>
          <w:tcPr>
            <w:tcW w:w="440" w:type="dxa"/>
            <w:vMerge w:val="restart"/>
            <w:shd w:val="clear" w:color="auto" w:fill="FFFFFF" w:themeFill="background1"/>
            <w:vAlign w:val="center"/>
          </w:tcPr>
          <w:p w14:paraId="69AE7650" w14:textId="75E4D257" w:rsidR="00970325" w:rsidRPr="00D22632" w:rsidRDefault="00D22632" w:rsidP="001943FB">
            <w:pPr>
              <w:spacing w:line="276" w:lineRule="auto"/>
              <w:jc w:val="center"/>
              <w:rPr>
                <w:b/>
                <w:bCs/>
              </w:rPr>
            </w:pPr>
            <w:r w:rsidRPr="00D22632">
              <w:rPr>
                <w:b/>
                <w:bCs/>
              </w:rPr>
              <w:t>12</w:t>
            </w:r>
          </w:p>
        </w:tc>
        <w:tc>
          <w:tcPr>
            <w:tcW w:w="2974" w:type="dxa"/>
            <w:shd w:val="clear" w:color="auto" w:fill="FFFFFF" w:themeFill="background1"/>
          </w:tcPr>
          <w:p w14:paraId="64FDBA4B" w14:textId="09E4430E" w:rsidR="00970325" w:rsidRPr="003254FF" w:rsidRDefault="00D22632" w:rsidP="001943FB">
            <w:pPr>
              <w:spacing w:line="276" w:lineRule="auto"/>
              <w:rPr>
                <w:i/>
                <w:iCs/>
              </w:rPr>
            </w:pPr>
            <w:r w:rsidRPr="003254FF">
              <w:rPr>
                <w:i/>
                <w:iCs/>
              </w:rPr>
              <w:t>Koji je vremenski okvir za izdavanje dozvole nakon objave najpovoljnijeg ponuditelja  te odgovara li datum izdavanja dozvole datumu stupanja dozvole na snagu?</w:t>
            </w:r>
          </w:p>
        </w:tc>
        <w:tc>
          <w:tcPr>
            <w:tcW w:w="10580" w:type="dxa"/>
            <w:shd w:val="clear" w:color="auto" w:fill="FFFFFF" w:themeFill="background1"/>
          </w:tcPr>
          <w:p w14:paraId="60C769AD" w14:textId="77777777" w:rsidR="003254FF" w:rsidRDefault="00D22632" w:rsidP="001943FB">
            <w:pPr>
              <w:spacing w:line="276" w:lineRule="auto"/>
              <w:jc w:val="both"/>
            </w:pPr>
            <w:r w:rsidRPr="003254FF">
              <w:t xml:space="preserve">Kako je propisano člankom 62. Zakona o istraživanju i eksploataciji ugljikovodika, povjerenstvo zaduženo za otvaranje, pregled i ocjenu ponuda dužno je Ministarstvu podnijeti prijedlog za izdavanje dozvole za istraživanje geotermalnih voda najpovoljnijem ponuditelju, u roku od najviše dva mjeseca od isteka roka za dostavu ponuda (rok za dostavu ponuda je 1. lipnja 2023. godine). </w:t>
            </w:r>
          </w:p>
          <w:p w14:paraId="7D019CBC" w14:textId="5FA39180" w:rsidR="00D22632" w:rsidRPr="003254FF" w:rsidRDefault="00D22632" w:rsidP="001943FB">
            <w:pPr>
              <w:spacing w:line="276" w:lineRule="auto"/>
              <w:jc w:val="both"/>
            </w:pPr>
            <w:r w:rsidRPr="003254FF">
              <w:t>Sukladno članku 63. Zakona, po primitku prijedloga povjerenstva, Ministarstvo je nadležno za izdavanje dozvole za istraživanje geotermalnih voda.</w:t>
            </w:r>
          </w:p>
          <w:p w14:paraId="74E0CA47" w14:textId="51B32731" w:rsidR="00970325" w:rsidRPr="00970325" w:rsidRDefault="00D22632" w:rsidP="001943FB">
            <w:pPr>
              <w:spacing w:line="276" w:lineRule="auto"/>
              <w:jc w:val="both"/>
              <w:rPr>
                <w:lang w:val="en-US"/>
              </w:rPr>
            </w:pPr>
            <w:r w:rsidRPr="003254FF">
              <w:t>Datum stupanja dozvole na snagu dozvole je datum kada je ista dostavljena Investitoru.</w:t>
            </w:r>
          </w:p>
        </w:tc>
      </w:tr>
      <w:tr w:rsidR="00970325" w:rsidRPr="00DC0697" w14:paraId="5CE256C2" w14:textId="77777777" w:rsidTr="003254FF">
        <w:trPr>
          <w:jc w:val="center"/>
        </w:trPr>
        <w:tc>
          <w:tcPr>
            <w:tcW w:w="440" w:type="dxa"/>
            <w:vMerge/>
            <w:shd w:val="clear" w:color="auto" w:fill="FFFFFF" w:themeFill="background1"/>
          </w:tcPr>
          <w:p w14:paraId="4B012805" w14:textId="77777777" w:rsidR="00970325" w:rsidRPr="00DC0697" w:rsidRDefault="00970325" w:rsidP="001943FB">
            <w:pPr>
              <w:spacing w:line="276" w:lineRule="auto"/>
              <w:rPr>
                <w:b/>
                <w:bCs/>
                <w:u w:val="single"/>
              </w:rPr>
            </w:pPr>
          </w:p>
        </w:tc>
        <w:tc>
          <w:tcPr>
            <w:tcW w:w="2974" w:type="dxa"/>
            <w:shd w:val="clear" w:color="auto" w:fill="FFFFFF" w:themeFill="background1"/>
          </w:tcPr>
          <w:p w14:paraId="06691765" w14:textId="58875EAF" w:rsidR="00970325" w:rsidRPr="00970325" w:rsidRDefault="00970325" w:rsidP="001943FB">
            <w:pPr>
              <w:spacing w:line="276" w:lineRule="auto"/>
              <w:rPr>
                <w:i/>
                <w:iCs/>
                <w:lang w:val="en-US"/>
              </w:rPr>
            </w:pPr>
            <w:r w:rsidRPr="00970325">
              <w:rPr>
                <w:i/>
                <w:iCs/>
                <w:lang w:val="en-US"/>
              </w:rPr>
              <w:t>What are the timing requirements of signing the license following the announcement of the most favorable bidder, and does the signing date correspond with the effective date of the license?</w:t>
            </w:r>
          </w:p>
        </w:tc>
        <w:tc>
          <w:tcPr>
            <w:tcW w:w="10580" w:type="dxa"/>
            <w:shd w:val="clear" w:color="auto" w:fill="FFFFFF" w:themeFill="background1"/>
          </w:tcPr>
          <w:p w14:paraId="6D0804CD" w14:textId="7FFC68A5" w:rsidR="00970325" w:rsidRPr="00970325" w:rsidRDefault="00970325" w:rsidP="001943FB">
            <w:pPr>
              <w:spacing w:line="276" w:lineRule="auto"/>
              <w:jc w:val="both"/>
              <w:rPr>
                <w:lang w:val="en-US"/>
              </w:rPr>
            </w:pPr>
            <w:r w:rsidRPr="00970325">
              <w:rPr>
                <w:lang w:val="en-US"/>
              </w:rPr>
              <w:t xml:space="preserve">As stipulated in Article 62 of the Act on exploration and exploitation of hydrocarbons, the Committee responsible for opening, examining, and assessing offers is required to submit a proposal to the Ministry, for the issuance of a permit for geothermal water exploration for most </w:t>
            </w:r>
            <w:r w:rsidR="002D02C8" w:rsidRPr="00970325">
              <w:rPr>
                <w:lang w:val="en-US"/>
              </w:rPr>
              <w:t>favorable</w:t>
            </w:r>
            <w:r w:rsidRPr="00970325">
              <w:rPr>
                <w:lang w:val="en-US"/>
              </w:rPr>
              <w:t xml:space="preserve"> bidder, within a period not exceeding two months from the deadline for offer submission (deadline for offer submission is June 1st, 2023).</w:t>
            </w:r>
          </w:p>
          <w:p w14:paraId="67AD20D6" w14:textId="77777777" w:rsidR="00970325" w:rsidRPr="00970325" w:rsidRDefault="00970325" w:rsidP="001943FB">
            <w:pPr>
              <w:spacing w:line="276" w:lineRule="auto"/>
              <w:jc w:val="both"/>
              <w:rPr>
                <w:lang w:val="en-US"/>
              </w:rPr>
            </w:pPr>
            <w:r w:rsidRPr="00970325">
              <w:rPr>
                <w:lang w:val="en-US"/>
              </w:rPr>
              <w:t xml:space="preserve">In accordance with Article 63, after receiving Committee`s proposal the Ministry is responsible for the issuance of a permit for the exploration of geothermal waters. </w:t>
            </w:r>
          </w:p>
          <w:p w14:paraId="08B32D6D" w14:textId="77D18F06" w:rsidR="00970325" w:rsidRPr="00970325" w:rsidRDefault="00970325" w:rsidP="001943FB">
            <w:pPr>
              <w:spacing w:line="276" w:lineRule="auto"/>
              <w:jc w:val="both"/>
              <w:rPr>
                <w:lang w:val="en-US"/>
              </w:rPr>
            </w:pPr>
            <w:r w:rsidRPr="00970325">
              <w:rPr>
                <w:lang w:val="en-US"/>
              </w:rPr>
              <w:t>The effective date of the permit is the date on which it is delivered to the Investor.</w:t>
            </w:r>
          </w:p>
        </w:tc>
      </w:tr>
      <w:tr w:rsidR="007A4E74" w:rsidRPr="00DC0697" w14:paraId="36BD948B" w14:textId="77777777" w:rsidTr="001943FB">
        <w:tblPrEx>
          <w:jc w:val="left"/>
        </w:tblPrEx>
        <w:tc>
          <w:tcPr>
            <w:tcW w:w="440" w:type="dxa"/>
            <w:vMerge w:val="restart"/>
            <w:shd w:val="clear" w:color="auto" w:fill="D9D9D9" w:themeFill="background1" w:themeFillShade="D9"/>
            <w:vAlign w:val="center"/>
          </w:tcPr>
          <w:p w14:paraId="0CF9D52C" w14:textId="41BC1D92" w:rsidR="007A4E74" w:rsidRPr="00D22632" w:rsidRDefault="007A4E74" w:rsidP="001943FB">
            <w:pPr>
              <w:spacing w:line="276" w:lineRule="auto"/>
              <w:jc w:val="center"/>
              <w:rPr>
                <w:b/>
                <w:bCs/>
              </w:rPr>
            </w:pPr>
            <w:r w:rsidRPr="00D22632">
              <w:rPr>
                <w:b/>
                <w:bCs/>
              </w:rPr>
              <w:t>1</w:t>
            </w:r>
            <w:r>
              <w:rPr>
                <w:b/>
                <w:bCs/>
              </w:rPr>
              <w:t>3</w:t>
            </w:r>
          </w:p>
        </w:tc>
        <w:tc>
          <w:tcPr>
            <w:tcW w:w="2974" w:type="dxa"/>
            <w:shd w:val="clear" w:color="auto" w:fill="D9D9D9" w:themeFill="background1" w:themeFillShade="D9"/>
          </w:tcPr>
          <w:p w14:paraId="6773A304" w14:textId="662D0B78" w:rsidR="007A4E74" w:rsidRPr="003254FF" w:rsidRDefault="007A4E74" w:rsidP="001943FB">
            <w:pPr>
              <w:spacing w:line="276" w:lineRule="auto"/>
              <w:rPr>
                <w:i/>
                <w:iCs/>
              </w:rPr>
            </w:pPr>
            <w:r>
              <w:rPr>
                <w:i/>
                <w:iCs/>
              </w:rPr>
              <w:t>Kako izvršiti uplatu za dokumentaciju za nadmetanje?</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692"/>
              <w:gridCol w:w="6652"/>
            </w:tblGrid>
            <w:tr w:rsidR="001943FB" w14:paraId="2560DED8" w14:textId="77777777" w:rsidTr="001943FB">
              <w:tc>
                <w:tcPr>
                  <w:tcW w:w="5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69B309" w14:textId="2FB2BE4B" w:rsidR="001943FB" w:rsidRDefault="001943FB" w:rsidP="001943FB">
                  <w:pPr>
                    <w:spacing w:before="100" w:beforeAutospacing="1" w:after="100" w:afterAutospacing="1"/>
                  </w:pPr>
                  <w:r>
                    <w:t>IBAN</w:t>
                  </w:r>
                </w:p>
              </w:tc>
              <w:tc>
                <w:tcPr>
                  <w:tcW w:w="9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06225C" w14:textId="77777777" w:rsidR="001943FB" w:rsidRDefault="001943FB" w:rsidP="001943FB">
                  <w:pPr>
                    <w:spacing w:before="100" w:beforeAutospacing="1" w:after="100" w:afterAutospacing="1"/>
                  </w:pPr>
                  <w:r>
                    <w:rPr>
                      <w:b/>
                      <w:bCs/>
                    </w:rPr>
                    <w:t>HR12 1001 0051 8630 0016 0</w:t>
                  </w:r>
                </w:p>
              </w:tc>
            </w:tr>
            <w:tr w:rsidR="001943FB" w14:paraId="7E205395"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1B985" w14:textId="5AFA8D7F" w:rsidR="001943FB" w:rsidRDefault="001943FB" w:rsidP="001943FB">
                  <w:pPr>
                    <w:spacing w:before="100" w:beforeAutospacing="1" w:after="100" w:afterAutospacing="1"/>
                  </w:pPr>
                  <w:r>
                    <w:t>PRIMATELJ</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46EDDF" w14:textId="1B27DD32" w:rsidR="001943FB" w:rsidRDefault="001943FB" w:rsidP="001943FB">
                  <w:pPr>
                    <w:spacing w:before="100" w:beforeAutospacing="1" w:after="100" w:afterAutospacing="1"/>
                  </w:pPr>
                  <w:r w:rsidRPr="001943FB">
                    <w:rPr>
                      <w:b/>
                      <w:bCs/>
                    </w:rPr>
                    <w:t xml:space="preserve">Državni proračun, Ministarstvo financija, </w:t>
                  </w:r>
                  <w:proofErr w:type="spellStart"/>
                  <w:r w:rsidRPr="001943FB">
                    <w:rPr>
                      <w:b/>
                      <w:bCs/>
                    </w:rPr>
                    <w:t>Katanciceva</w:t>
                  </w:r>
                  <w:proofErr w:type="spellEnd"/>
                  <w:r w:rsidRPr="001943FB">
                    <w:rPr>
                      <w:b/>
                      <w:bCs/>
                    </w:rPr>
                    <w:t xml:space="preserve"> 5, 10000 Zagreb, Croatia</w:t>
                  </w:r>
                </w:p>
              </w:tc>
            </w:tr>
            <w:tr w:rsidR="001943FB" w14:paraId="64FB54F3"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37796" w14:textId="6CCC1B9D" w:rsidR="001943FB" w:rsidRDefault="001943FB" w:rsidP="001943FB">
                  <w:pPr>
                    <w:spacing w:before="100" w:beforeAutospacing="1" w:after="100" w:afterAutospacing="1"/>
                  </w:pPr>
                  <w:r>
                    <w:t>OPIS PLAĆANJA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67F8419" w14:textId="08998F05" w:rsidR="001943FB" w:rsidRDefault="001943FB" w:rsidP="001943FB">
                  <w:pPr>
                    <w:spacing w:before="100" w:beforeAutospacing="1" w:after="100" w:afterAutospacing="1"/>
                    <w:rPr>
                      <w:b/>
                      <w:bCs/>
                    </w:rPr>
                  </w:pPr>
                  <w:r>
                    <w:rPr>
                      <w:b/>
                      <w:bCs/>
                    </w:rPr>
                    <w:t>Pristojba za nadmetanje</w:t>
                  </w:r>
                  <w:r>
                    <w:rPr>
                      <w:b/>
                      <w:bCs/>
                    </w:rPr>
                    <w:t xml:space="preserve"> - ime istražnog prostora </w:t>
                  </w:r>
                </w:p>
              </w:tc>
            </w:tr>
            <w:tr w:rsidR="001943FB" w14:paraId="6C0554BE"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CC04" w14:textId="151ECC89" w:rsidR="001943FB" w:rsidRDefault="001943FB" w:rsidP="001943FB">
                  <w:pPr>
                    <w:spacing w:before="100" w:beforeAutospacing="1" w:after="100" w:afterAutospacing="1"/>
                  </w:pPr>
                  <w:r>
                    <w:t>POZIV NA BROJ</w:t>
                  </w:r>
                  <w:r>
                    <w:t xml:space="preserve">  </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4EFD71D8" w14:textId="33C65615" w:rsidR="001943FB" w:rsidRDefault="001943FB" w:rsidP="001943FB">
                  <w:pPr>
                    <w:spacing w:before="100" w:beforeAutospacing="1" w:after="100" w:afterAutospacing="1"/>
                    <w:rPr>
                      <w:b/>
                      <w:bCs/>
                    </w:rPr>
                  </w:pPr>
                  <w:r>
                    <w:rPr>
                      <w:b/>
                      <w:bCs/>
                    </w:rPr>
                    <w:t>HR64 9733-49649-</w:t>
                  </w:r>
                  <w:r>
                    <w:rPr>
                      <w:b/>
                      <w:bCs/>
                    </w:rPr>
                    <w:t>OIB</w:t>
                  </w:r>
                </w:p>
              </w:tc>
            </w:tr>
            <w:tr w:rsidR="001943FB" w14:paraId="0BF2D7EB"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0DEBB" w14:textId="35B868A2" w:rsidR="001943FB" w:rsidRDefault="00C95CDE" w:rsidP="001943FB">
                  <w:pPr>
                    <w:spacing w:before="100" w:beforeAutospacing="1" w:after="100" w:afterAutospacing="1"/>
                  </w:pPr>
                  <w:r>
                    <w:t>ADRESA</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7BD8062" w14:textId="77777777" w:rsidR="001943FB" w:rsidRDefault="001943FB" w:rsidP="001943FB">
                  <w:pPr>
                    <w:spacing w:before="100" w:beforeAutospacing="1" w:after="100" w:afterAutospacing="1"/>
                  </w:pPr>
                  <w:proofErr w:type="spellStart"/>
                  <w:r>
                    <w:rPr>
                      <w:b/>
                      <w:bCs/>
                    </w:rPr>
                    <w:t>Katanciceva</w:t>
                  </w:r>
                  <w:proofErr w:type="spellEnd"/>
                  <w:r>
                    <w:rPr>
                      <w:b/>
                      <w:bCs/>
                    </w:rPr>
                    <w:t xml:space="preserve"> 5, 10000 Zagreb, Croatia</w:t>
                  </w:r>
                </w:p>
              </w:tc>
            </w:tr>
            <w:tr w:rsidR="001943FB" w14:paraId="01649CC8"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1FB34" w14:textId="33E9C653" w:rsidR="001943FB" w:rsidRDefault="00C95CDE" w:rsidP="001943FB">
                  <w:pPr>
                    <w:spacing w:before="100" w:beforeAutospacing="1" w:after="100" w:afterAutospacing="1"/>
                  </w:pPr>
                  <w:r>
                    <w:t>IME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2A1EF9DF" w14:textId="77777777" w:rsidR="001943FB" w:rsidRDefault="001943FB" w:rsidP="001943FB">
                  <w:pPr>
                    <w:spacing w:before="100" w:beforeAutospacing="1" w:after="100" w:afterAutospacing="1"/>
                  </w:pPr>
                  <w:r>
                    <w:rPr>
                      <w:b/>
                      <w:bCs/>
                    </w:rPr>
                    <w:t>Croatian National Bank,</w:t>
                  </w:r>
                </w:p>
              </w:tc>
            </w:tr>
            <w:tr w:rsidR="001943FB" w14:paraId="755BA9AF"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F640D" w14:textId="4DA56EFC" w:rsidR="001943FB" w:rsidRDefault="00C95CDE" w:rsidP="001943FB">
                  <w:pPr>
                    <w:spacing w:before="100" w:beforeAutospacing="1" w:after="100" w:afterAutospacing="1"/>
                  </w:pPr>
                  <w:r>
                    <w:t>ADRES BANKE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140DED77" w14:textId="77777777" w:rsidR="001943FB" w:rsidRDefault="001943FB" w:rsidP="001943FB">
                  <w:pPr>
                    <w:spacing w:before="100" w:beforeAutospacing="1" w:after="100" w:afterAutospacing="1"/>
                  </w:pPr>
                  <w:r>
                    <w:rPr>
                      <w:b/>
                      <w:bCs/>
                    </w:rPr>
                    <w:t>Trg hrvatskih velikana 3,   Zagreb 10000, Croatia</w:t>
                  </w:r>
                </w:p>
              </w:tc>
            </w:tr>
            <w:tr w:rsidR="001943FB" w14:paraId="1ABF798A"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990A7" w14:textId="77777777" w:rsidR="001943FB" w:rsidRDefault="001943FB" w:rsidP="001943FB">
                  <w:pPr>
                    <w:spacing w:before="100" w:beforeAutospacing="1" w:after="100" w:afterAutospacing="1"/>
                  </w:pPr>
                  <w:r>
                    <w:t>SWIFT CODE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307F3275" w14:textId="77777777" w:rsidR="001943FB" w:rsidRDefault="001943FB" w:rsidP="001943FB">
                  <w:pPr>
                    <w:spacing w:before="100" w:beforeAutospacing="1" w:after="100" w:afterAutospacing="1"/>
                  </w:pPr>
                  <w:r>
                    <w:rPr>
                      <w:b/>
                      <w:bCs/>
                    </w:rPr>
                    <w:t>NBHRHR2X</w:t>
                  </w:r>
                </w:p>
              </w:tc>
            </w:tr>
          </w:tbl>
          <w:p w14:paraId="47DE505B" w14:textId="0878A2FB" w:rsidR="007A4E74" w:rsidRPr="00970325" w:rsidRDefault="007A4E74" w:rsidP="001943FB">
            <w:pPr>
              <w:spacing w:line="276" w:lineRule="auto"/>
              <w:jc w:val="both"/>
              <w:rPr>
                <w:lang w:val="en-US"/>
              </w:rPr>
            </w:pPr>
          </w:p>
        </w:tc>
      </w:tr>
      <w:tr w:rsidR="007A4E74" w:rsidRPr="00DC0697" w14:paraId="0C933A77" w14:textId="77777777" w:rsidTr="001943FB">
        <w:tblPrEx>
          <w:jc w:val="left"/>
        </w:tblPrEx>
        <w:tc>
          <w:tcPr>
            <w:tcW w:w="440" w:type="dxa"/>
            <w:vMerge/>
            <w:shd w:val="clear" w:color="auto" w:fill="D9D9D9" w:themeFill="background1" w:themeFillShade="D9"/>
          </w:tcPr>
          <w:p w14:paraId="21F8580A" w14:textId="77777777" w:rsidR="007A4E74" w:rsidRPr="00DC0697" w:rsidRDefault="007A4E74" w:rsidP="001943FB">
            <w:pPr>
              <w:spacing w:line="276" w:lineRule="auto"/>
              <w:rPr>
                <w:b/>
                <w:bCs/>
                <w:u w:val="single"/>
              </w:rPr>
            </w:pPr>
          </w:p>
        </w:tc>
        <w:tc>
          <w:tcPr>
            <w:tcW w:w="2974" w:type="dxa"/>
            <w:shd w:val="clear" w:color="auto" w:fill="D9D9D9" w:themeFill="background1" w:themeFillShade="D9"/>
          </w:tcPr>
          <w:p w14:paraId="4F562C4F" w14:textId="1F5A4C47" w:rsidR="007A4E74" w:rsidRPr="00970325" w:rsidRDefault="007A4E74" w:rsidP="001943FB">
            <w:pPr>
              <w:spacing w:line="276" w:lineRule="auto"/>
              <w:rPr>
                <w:i/>
                <w:iCs/>
                <w:lang w:val="en-US"/>
              </w:rPr>
            </w:pPr>
            <w:r w:rsidRPr="007A4E74">
              <w:rPr>
                <w:i/>
                <w:iCs/>
                <w:lang w:val="en-US"/>
              </w:rPr>
              <w:t xml:space="preserve">How to make the payment for the </w:t>
            </w:r>
            <w:r>
              <w:rPr>
                <w:i/>
                <w:iCs/>
                <w:lang w:val="en-US"/>
              </w:rPr>
              <w:t xml:space="preserve">tender </w:t>
            </w:r>
            <w:r w:rsidRPr="007A4E74">
              <w:rPr>
                <w:i/>
                <w:iCs/>
                <w:lang w:val="en-US"/>
              </w:rPr>
              <w:t>documentation?</w:t>
            </w:r>
          </w:p>
        </w:tc>
        <w:tc>
          <w:tcPr>
            <w:tcW w:w="10580" w:type="dxa"/>
            <w:shd w:val="clear" w:color="auto" w:fill="D9D9D9" w:themeFill="background1" w:themeFillShade="D9"/>
          </w:tcPr>
          <w:tbl>
            <w:tblPr>
              <w:tblW w:w="0" w:type="auto"/>
              <w:tblCellMar>
                <w:left w:w="0" w:type="dxa"/>
                <w:right w:w="0" w:type="dxa"/>
              </w:tblCellMar>
              <w:tblLook w:val="04A0" w:firstRow="1" w:lastRow="0" w:firstColumn="1" w:lastColumn="0" w:noHBand="0" w:noVBand="1"/>
            </w:tblPr>
            <w:tblGrid>
              <w:gridCol w:w="3722"/>
              <w:gridCol w:w="6622"/>
            </w:tblGrid>
            <w:tr w:rsidR="001943FB" w14:paraId="353FFBC4" w14:textId="77777777" w:rsidTr="001943FB">
              <w:tc>
                <w:tcPr>
                  <w:tcW w:w="5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B6AC2" w14:textId="77777777" w:rsidR="001943FB" w:rsidRPr="00C95CDE" w:rsidRDefault="001943FB" w:rsidP="001943FB">
                  <w:pPr>
                    <w:spacing w:before="100" w:beforeAutospacing="1" w:after="100" w:afterAutospacing="1"/>
                    <w:rPr>
                      <w:lang w:val="en-GB"/>
                    </w:rPr>
                  </w:pPr>
                  <w:r w:rsidRPr="00C95CDE">
                    <w:rPr>
                      <w:lang w:val="en-GB"/>
                    </w:rPr>
                    <w:t>ACCOUNT NUMBER</w:t>
                  </w:r>
                </w:p>
              </w:tc>
              <w:tc>
                <w:tcPr>
                  <w:tcW w:w="9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B89BD" w14:textId="77777777" w:rsidR="001943FB" w:rsidRPr="00C95CDE" w:rsidRDefault="001943FB" w:rsidP="001943FB">
                  <w:pPr>
                    <w:spacing w:before="100" w:beforeAutospacing="1" w:after="100" w:afterAutospacing="1"/>
                    <w:rPr>
                      <w:lang w:val="en-GB"/>
                    </w:rPr>
                  </w:pPr>
                  <w:r w:rsidRPr="00C95CDE">
                    <w:rPr>
                      <w:b/>
                      <w:bCs/>
                      <w:lang w:val="en-GB"/>
                    </w:rPr>
                    <w:t>HR12 1001 0051 8630 0016 0</w:t>
                  </w:r>
                </w:p>
              </w:tc>
            </w:tr>
            <w:tr w:rsidR="001943FB" w14:paraId="256FDF08"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A5B74" w14:textId="77777777" w:rsidR="001943FB" w:rsidRPr="00C95CDE" w:rsidRDefault="001943FB" w:rsidP="001943FB">
                  <w:pPr>
                    <w:spacing w:before="100" w:beforeAutospacing="1" w:after="100" w:afterAutospacing="1"/>
                    <w:rPr>
                      <w:lang w:val="en-GB"/>
                    </w:rPr>
                  </w:pPr>
                  <w:r w:rsidRPr="00C95CDE">
                    <w:rPr>
                      <w:lang w:val="en-GB"/>
                    </w:rPr>
                    <w:t>BENEFICIARY NAME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0C835566" w14:textId="77777777" w:rsidR="001943FB" w:rsidRPr="00C95CDE" w:rsidRDefault="001943FB" w:rsidP="001943FB">
                  <w:pPr>
                    <w:spacing w:before="100" w:beforeAutospacing="1" w:after="100" w:afterAutospacing="1"/>
                    <w:rPr>
                      <w:lang w:val="en-GB"/>
                    </w:rPr>
                  </w:pPr>
                  <w:r w:rsidRPr="00C95CDE">
                    <w:rPr>
                      <w:b/>
                      <w:bCs/>
                      <w:lang w:val="en-GB"/>
                    </w:rPr>
                    <w:t>Republic of Croatia – Ministry of Finance</w:t>
                  </w:r>
                </w:p>
              </w:tc>
            </w:tr>
            <w:tr w:rsidR="001943FB" w14:paraId="2F7D1350"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F97E" w14:textId="77777777" w:rsidR="001943FB" w:rsidRPr="00C95CDE" w:rsidRDefault="001943FB" w:rsidP="001943FB">
                  <w:pPr>
                    <w:spacing w:before="100" w:beforeAutospacing="1" w:after="100" w:afterAutospacing="1"/>
                    <w:rPr>
                      <w:lang w:val="en-GB"/>
                    </w:rPr>
                  </w:pPr>
                  <w:r w:rsidRPr="00C95CDE">
                    <w:rPr>
                      <w:lang w:val="en-GB"/>
                    </w:rPr>
                    <w:t>PAYMENT DESCRIPTION</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5F2F2A77" w14:textId="354CD8CC" w:rsidR="001943FB" w:rsidRPr="00C95CDE" w:rsidRDefault="001943FB" w:rsidP="001943FB">
                  <w:pPr>
                    <w:spacing w:before="100" w:beforeAutospacing="1" w:after="100" w:afterAutospacing="1"/>
                    <w:rPr>
                      <w:b/>
                      <w:bCs/>
                      <w:lang w:val="en-GB"/>
                    </w:rPr>
                  </w:pPr>
                  <w:proofErr w:type="spellStart"/>
                  <w:r w:rsidRPr="00C95CDE">
                    <w:rPr>
                      <w:b/>
                      <w:bCs/>
                      <w:lang w:val="en-GB"/>
                    </w:rPr>
                    <w:t>Pristojba</w:t>
                  </w:r>
                  <w:proofErr w:type="spellEnd"/>
                  <w:r w:rsidRPr="00C95CDE">
                    <w:rPr>
                      <w:b/>
                      <w:bCs/>
                      <w:lang w:val="en-GB"/>
                    </w:rPr>
                    <w:t xml:space="preserve"> za </w:t>
                  </w:r>
                  <w:proofErr w:type="spellStart"/>
                  <w:r w:rsidRPr="00C95CDE">
                    <w:rPr>
                      <w:b/>
                      <w:bCs/>
                      <w:lang w:val="en-GB"/>
                    </w:rPr>
                    <w:t>nadmetanje</w:t>
                  </w:r>
                  <w:proofErr w:type="spellEnd"/>
                  <w:r w:rsidR="00C95CDE" w:rsidRPr="00C95CDE">
                    <w:rPr>
                      <w:b/>
                      <w:bCs/>
                      <w:lang w:val="en-GB"/>
                    </w:rPr>
                    <w:t xml:space="preserve"> - </w:t>
                  </w:r>
                  <w:r w:rsidRPr="00C95CDE">
                    <w:rPr>
                      <w:b/>
                      <w:bCs/>
                      <w:i/>
                      <w:iCs/>
                      <w:lang w:val="en-GB"/>
                    </w:rPr>
                    <w:t xml:space="preserve">name of the </w:t>
                  </w:r>
                  <w:r w:rsidR="00C95CDE" w:rsidRPr="00C95CDE">
                    <w:rPr>
                      <w:b/>
                      <w:bCs/>
                      <w:i/>
                      <w:iCs/>
                      <w:lang w:val="en-GB"/>
                    </w:rPr>
                    <w:t>exploration</w:t>
                  </w:r>
                  <w:r w:rsidRPr="00C95CDE">
                    <w:rPr>
                      <w:b/>
                      <w:bCs/>
                      <w:i/>
                      <w:iCs/>
                      <w:lang w:val="en-GB"/>
                    </w:rPr>
                    <w:t xml:space="preserve"> block </w:t>
                  </w:r>
                  <w:r w:rsidRPr="00C95CDE">
                    <w:rPr>
                      <w:i/>
                      <w:iCs/>
                      <w:lang w:val="en-GB"/>
                    </w:rPr>
                    <w:t>(</w:t>
                  </w:r>
                  <w:proofErr w:type="gramStart"/>
                  <w:r w:rsidRPr="00C95CDE">
                    <w:rPr>
                      <w:i/>
                      <w:iCs/>
                      <w:lang w:val="en-GB"/>
                    </w:rPr>
                    <w:t>i.e.</w:t>
                  </w:r>
                  <w:proofErr w:type="gramEnd"/>
                  <w:r w:rsidRPr="00C95CDE">
                    <w:rPr>
                      <w:i/>
                      <w:iCs/>
                      <w:lang w:val="en-GB"/>
                    </w:rPr>
                    <w:t xml:space="preserve"> Ferdinandovac-1)</w:t>
                  </w:r>
                </w:p>
              </w:tc>
            </w:tr>
            <w:tr w:rsidR="001943FB" w14:paraId="4D052DC4"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AB61B" w14:textId="2F50960A" w:rsidR="001943FB" w:rsidRPr="00C95CDE" w:rsidRDefault="001943FB" w:rsidP="001943FB">
                  <w:pPr>
                    <w:spacing w:before="100" w:beforeAutospacing="1" w:after="100" w:afterAutospacing="1"/>
                    <w:rPr>
                      <w:lang w:val="en-GB"/>
                    </w:rPr>
                  </w:pPr>
                  <w:r w:rsidRPr="00C95CDE">
                    <w:rPr>
                      <w:lang w:val="en-GB"/>
                    </w:rPr>
                    <w:t>REMITTANCE INFO – REMARKS (Reference number</w:t>
                  </w:r>
                  <w:r w:rsidR="00C95CDE">
                    <w:rPr>
                      <w:lang w:val="en-GB"/>
                    </w:rPr>
                    <w:t>- MANDATORY INPUT</w:t>
                  </w:r>
                  <w:r w:rsidRPr="00C95CDE">
                    <w:rPr>
                      <w:lang w:val="en-GB"/>
                    </w:rPr>
                    <w:t>)</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6F09260A" w14:textId="53705E28" w:rsidR="001943FB" w:rsidRPr="00C95CDE" w:rsidRDefault="001943FB" w:rsidP="001943FB">
                  <w:pPr>
                    <w:spacing w:before="100" w:beforeAutospacing="1" w:after="100" w:afterAutospacing="1"/>
                    <w:rPr>
                      <w:b/>
                      <w:bCs/>
                      <w:lang w:val="en-GB"/>
                    </w:rPr>
                  </w:pPr>
                  <w:r w:rsidRPr="00C95CDE">
                    <w:rPr>
                      <w:b/>
                      <w:bCs/>
                      <w:lang w:val="en-GB"/>
                    </w:rPr>
                    <w:t>HR64 9733-49649-VAT (NUMBER WITHOUT LETTER MARK</w:t>
                  </w:r>
                  <w:r w:rsidR="00C95CDE" w:rsidRPr="00C95CDE">
                    <w:rPr>
                      <w:b/>
                      <w:bCs/>
                      <w:lang w:val="en-GB"/>
                    </w:rPr>
                    <w:t>, MAX 13 CARACTERS</w:t>
                  </w:r>
                  <w:r w:rsidRPr="00C95CDE">
                    <w:rPr>
                      <w:b/>
                      <w:bCs/>
                      <w:lang w:val="en-GB"/>
                    </w:rPr>
                    <w:t>)</w:t>
                  </w:r>
                </w:p>
              </w:tc>
            </w:tr>
            <w:tr w:rsidR="001943FB" w14:paraId="162943E4"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993D7" w14:textId="166E44E5" w:rsidR="001943FB" w:rsidRPr="00C95CDE" w:rsidRDefault="001943FB" w:rsidP="001943FB">
                  <w:pPr>
                    <w:spacing w:before="100" w:beforeAutospacing="1" w:after="100" w:afterAutospacing="1"/>
                    <w:rPr>
                      <w:lang w:val="en-GB"/>
                    </w:rPr>
                  </w:pPr>
                  <w:r w:rsidRPr="00C95CDE">
                    <w:rPr>
                      <w:lang w:val="en-GB"/>
                    </w:rPr>
                    <w:t>ADDRESS</w:t>
                  </w:r>
                  <w:r w:rsidR="00C95CDE" w:rsidRPr="00C95CDE">
                    <w:rPr>
                      <w:lang w:val="en-GB"/>
                    </w:rPr>
                    <w:t xml:space="preserve"> OF BENEFICIARY</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1C697E91" w14:textId="77777777" w:rsidR="001943FB" w:rsidRPr="00C95CDE" w:rsidRDefault="001943FB" w:rsidP="001943FB">
                  <w:pPr>
                    <w:spacing w:before="100" w:beforeAutospacing="1" w:after="100" w:afterAutospacing="1"/>
                    <w:rPr>
                      <w:lang w:val="en-GB"/>
                    </w:rPr>
                  </w:pPr>
                  <w:proofErr w:type="spellStart"/>
                  <w:r w:rsidRPr="00C95CDE">
                    <w:rPr>
                      <w:b/>
                      <w:bCs/>
                      <w:lang w:val="en-GB"/>
                    </w:rPr>
                    <w:t>Katanciceva</w:t>
                  </w:r>
                  <w:proofErr w:type="spellEnd"/>
                  <w:r w:rsidRPr="00C95CDE">
                    <w:rPr>
                      <w:b/>
                      <w:bCs/>
                      <w:lang w:val="en-GB"/>
                    </w:rPr>
                    <w:t xml:space="preserve"> 5, 10000 Zagreb, Croatia</w:t>
                  </w:r>
                </w:p>
              </w:tc>
            </w:tr>
            <w:tr w:rsidR="001943FB" w14:paraId="7A7882F1"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E32AE" w14:textId="77777777" w:rsidR="001943FB" w:rsidRPr="00C95CDE" w:rsidRDefault="001943FB" w:rsidP="001943FB">
                  <w:pPr>
                    <w:spacing w:before="100" w:beforeAutospacing="1" w:after="100" w:afterAutospacing="1"/>
                    <w:rPr>
                      <w:lang w:val="en-GB"/>
                    </w:rPr>
                  </w:pPr>
                  <w:r w:rsidRPr="00C95CDE">
                    <w:rPr>
                      <w:lang w:val="en-GB"/>
                    </w:rPr>
                    <w:t xml:space="preserve">BANK NAME </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498B2789" w14:textId="77777777" w:rsidR="001943FB" w:rsidRPr="00C95CDE" w:rsidRDefault="001943FB" w:rsidP="001943FB">
                  <w:pPr>
                    <w:spacing w:before="100" w:beforeAutospacing="1" w:after="100" w:afterAutospacing="1"/>
                    <w:rPr>
                      <w:lang w:val="en-GB"/>
                    </w:rPr>
                  </w:pPr>
                  <w:r w:rsidRPr="00C95CDE">
                    <w:rPr>
                      <w:b/>
                      <w:bCs/>
                      <w:lang w:val="en-GB"/>
                    </w:rPr>
                    <w:t>Croatian National Bank,</w:t>
                  </w:r>
                </w:p>
              </w:tc>
            </w:tr>
            <w:tr w:rsidR="001943FB" w14:paraId="7384506F"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443F06" w14:textId="77777777" w:rsidR="001943FB" w:rsidRPr="00C95CDE" w:rsidRDefault="001943FB" w:rsidP="001943FB">
                  <w:pPr>
                    <w:spacing w:before="100" w:beforeAutospacing="1" w:after="100" w:afterAutospacing="1"/>
                    <w:rPr>
                      <w:lang w:val="en-GB"/>
                    </w:rPr>
                  </w:pPr>
                  <w:r w:rsidRPr="00C95CDE">
                    <w:rPr>
                      <w:lang w:val="en-GB"/>
                    </w:rPr>
                    <w:t>BANK ADDRESS</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6132C389" w14:textId="77777777" w:rsidR="001943FB" w:rsidRPr="00C95CDE" w:rsidRDefault="001943FB" w:rsidP="001943FB">
                  <w:pPr>
                    <w:spacing w:before="100" w:beforeAutospacing="1" w:after="100" w:afterAutospacing="1"/>
                    <w:rPr>
                      <w:lang w:val="en-GB"/>
                    </w:rPr>
                  </w:pPr>
                  <w:proofErr w:type="spellStart"/>
                  <w:r w:rsidRPr="00C95CDE">
                    <w:rPr>
                      <w:b/>
                      <w:bCs/>
                      <w:lang w:val="en-GB"/>
                    </w:rPr>
                    <w:t>Trg</w:t>
                  </w:r>
                  <w:proofErr w:type="spellEnd"/>
                  <w:r w:rsidRPr="00C95CDE">
                    <w:rPr>
                      <w:b/>
                      <w:bCs/>
                      <w:lang w:val="en-GB"/>
                    </w:rPr>
                    <w:t xml:space="preserve"> </w:t>
                  </w:r>
                  <w:proofErr w:type="spellStart"/>
                  <w:r w:rsidRPr="00C95CDE">
                    <w:rPr>
                      <w:b/>
                      <w:bCs/>
                      <w:lang w:val="en-GB"/>
                    </w:rPr>
                    <w:t>hrvatskih</w:t>
                  </w:r>
                  <w:proofErr w:type="spellEnd"/>
                  <w:r w:rsidRPr="00C95CDE">
                    <w:rPr>
                      <w:b/>
                      <w:bCs/>
                      <w:lang w:val="en-GB"/>
                    </w:rPr>
                    <w:t xml:space="preserve"> </w:t>
                  </w:r>
                  <w:proofErr w:type="spellStart"/>
                  <w:r w:rsidRPr="00C95CDE">
                    <w:rPr>
                      <w:b/>
                      <w:bCs/>
                      <w:lang w:val="en-GB"/>
                    </w:rPr>
                    <w:t>velikana</w:t>
                  </w:r>
                  <w:proofErr w:type="spellEnd"/>
                  <w:r w:rsidRPr="00C95CDE">
                    <w:rPr>
                      <w:b/>
                      <w:bCs/>
                      <w:lang w:val="en-GB"/>
                    </w:rPr>
                    <w:t xml:space="preserve"> </w:t>
                  </w:r>
                  <w:proofErr w:type="gramStart"/>
                  <w:r w:rsidRPr="00C95CDE">
                    <w:rPr>
                      <w:b/>
                      <w:bCs/>
                      <w:lang w:val="en-GB"/>
                    </w:rPr>
                    <w:t>3,   </w:t>
                  </w:r>
                  <w:proofErr w:type="gramEnd"/>
                  <w:r w:rsidRPr="00C95CDE">
                    <w:rPr>
                      <w:b/>
                      <w:bCs/>
                      <w:lang w:val="en-GB"/>
                    </w:rPr>
                    <w:t>Zagreb 10000, Croatia</w:t>
                  </w:r>
                </w:p>
              </w:tc>
            </w:tr>
            <w:tr w:rsidR="001943FB" w14:paraId="755BD720" w14:textId="77777777" w:rsidTr="001943FB">
              <w:tc>
                <w:tcPr>
                  <w:tcW w:w="5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EA138" w14:textId="77777777" w:rsidR="001943FB" w:rsidRPr="00C95CDE" w:rsidRDefault="001943FB" w:rsidP="001943FB">
                  <w:pPr>
                    <w:spacing w:before="100" w:beforeAutospacing="1" w:after="100" w:afterAutospacing="1"/>
                    <w:rPr>
                      <w:lang w:val="en-GB"/>
                    </w:rPr>
                  </w:pPr>
                  <w:r w:rsidRPr="00C95CDE">
                    <w:rPr>
                      <w:lang w:val="en-GB"/>
                    </w:rPr>
                    <w:t>SWIFT CODE</w:t>
                  </w:r>
                </w:p>
              </w:tc>
              <w:tc>
                <w:tcPr>
                  <w:tcW w:w="9923" w:type="dxa"/>
                  <w:tcBorders>
                    <w:top w:val="nil"/>
                    <w:left w:val="nil"/>
                    <w:bottom w:val="single" w:sz="8" w:space="0" w:color="auto"/>
                    <w:right w:val="single" w:sz="8" w:space="0" w:color="auto"/>
                  </w:tcBorders>
                  <w:tcMar>
                    <w:top w:w="0" w:type="dxa"/>
                    <w:left w:w="108" w:type="dxa"/>
                    <w:bottom w:w="0" w:type="dxa"/>
                    <w:right w:w="108" w:type="dxa"/>
                  </w:tcMar>
                  <w:hideMark/>
                </w:tcPr>
                <w:p w14:paraId="6A4BB496" w14:textId="77777777" w:rsidR="001943FB" w:rsidRPr="00C95CDE" w:rsidRDefault="001943FB" w:rsidP="001943FB">
                  <w:pPr>
                    <w:spacing w:before="100" w:beforeAutospacing="1" w:after="100" w:afterAutospacing="1"/>
                    <w:rPr>
                      <w:lang w:val="en-GB"/>
                    </w:rPr>
                  </w:pPr>
                  <w:r w:rsidRPr="00C95CDE">
                    <w:rPr>
                      <w:b/>
                      <w:bCs/>
                      <w:lang w:val="en-GB"/>
                    </w:rPr>
                    <w:t>NBHRHR2X</w:t>
                  </w:r>
                </w:p>
              </w:tc>
            </w:tr>
          </w:tbl>
          <w:p w14:paraId="4162F664" w14:textId="1F8C2180" w:rsidR="007A4E74" w:rsidRPr="00970325" w:rsidRDefault="007A4E74" w:rsidP="001943FB">
            <w:pPr>
              <w:spacing w:line="276" w:lineRule="auto"/>
              <w:jc w:val="both"/>
              <w:rPr>
                <w:lang w:val="en-US"/>
              </w:rPr>
            </w:pPr>
          </w:p>
        </w:tc>
      </w:tr>
    </w:tbl>
    <w:p w14:paraId="08CB99A2" w14:textId="77777777" w:rsidR="00EB0497" w:rsidRDefault="00EB0497" w:rsidP="001943FB">
      <w:pPr>
        <w:spacing w:line="276" w:lineRule="auto"/>
      </w:pPr>
    </w:p>
    <w:sectPr w:rsidR="00EB0497" w:rsidSect="00EB049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09D99" w14:textId="77777777" w:rsidR="00FA0325" w:rsidRDefault="00FA0325" w:rsidP="00802A81">
      <w:pPr>
        <w:spacing w:after="0" w:line="240" w:lineRule="auto"/>
      </w:pPr>
      <w:r>
        <w:separator/>
      </w:r>
    </w:p>
  </w:endnote>
  <w:endnote w:type="continuationSeparator" w:id="0">
    <w:p w14:paraId="56B854AC" w14:textId="77777777" w:rsidR="00FA0325" w:rsidRDefault="00FA0325" w:rsidP="0080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3F2D" w14:textId="77777777" w:rsidR="00FA0325" w:rsidRDefault="00FA0325" w:rsidP="00802A81">
      <w:pPr>
        <w:spacing w:after="0" w:line="240" w:lineRule="auto"/>
      </w:pPr>
      <w:r>
        <w:separator/>
      </w:r>
    </w:p>
  </w:footnote>
  <w:footnote w:type="continuationSeparator" w:id="0">
    <w:p w14:paraId="32198C04" w14:textId="77777777" w:rsidR="00FA0325" w:rsidRDefault="00FA0325" w:rsidP="00802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6A6"/>
    <w:multiLevelType w:val="hybridMultilevel"/>
    <w:tmpl w:val="AFBE82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DF3AA9"/>
    <w:multiLevelType w:val="hybridMultilevel"/>
    <w:tmpl w:val="66A2DCBE"/>
    <w:lvl w:ilvl="0" w:tplc="FFFFFFFF">
      <w:start w:val="1"/>
      <w:numFmt w:val="bullet"/>
      <w:lvlText w:val="•"/>
      <w:lvlJc w:val="left"/>
      <w:pPr>
        <w:ind w:left="720" w:hanging="360"/>
      </w:pPr>
      <w:rPr>
        <w:rFonts w:ascii="Calibri" w:eastAsiaTheme="minorHAnsi" w:hAnsi="Calibri" w:cs="Calibri" w:hint="default"/>
      </w:rPr>
    </w:lvl>
    <w:lvl w:ilvl="1" w:tplc="0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15301"/>
    <w:multiLevelType w:val="hybridMultilevel"/>
    <w:tmpl w:val="24820A8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12BF5676"/>
    <w:multiLevelType w:val="hybridMultilevel"/>
    <w:tmpl w:val="FEB058A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630230"/>
    <w:multiLevelType w:val="hybridMultilevel"/>
    <w:tmpl w:val="F26EE5A8"/>
    <w:lvl w:ilvl="0" w:tplc="760C2478">
      <w:numFmt w:val="bullet"/>
      <w:lvlText w:val="•"/>
      <w:lvlJc w:val="left"/>
      <w:pPr>
        <w:ind w:left="1065" w:hanging="705"/>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3407CC"/>
    <w:multiLevelType w:val="hybridMultilevel"/>
    <w:tmpl w:val="94CCD572"/>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73423BF"/>
    <w:multiLevelType w:val="hybridMultilevel"/>
    <w:tmpl w:val="F970C2B6"/>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9A1239"/>
    <w:multiLevelType w:val="hybridMultilevel"/>
    <w:tmpl w:val="8BEE99B2"/>
    <w:lvl w:ilvl="0" w:tplc="C8CE3278">
      <w:start w:val="1"/>
      <w:numFmt w:val="bullet"/>
      <w:lvlText w:val="•"/>
      <w:lvlJc w:val="left"/>
      <w:pPr>
        <w:ind w:left="1068" w:hanging="360"/>
      </w:pPr>
      <w:rPr>
        <w:rFonts w:ascii="Calibri" w:eastAsiaTheme="minorHAnsi" w:hAnsi="Calibri" w:cs="Calibri" w:hint="default"/>
      </w:rPr>
    </w:lvl>
    <w:lvl w:ilvl="1" w:tplc="F16A184E">
      <w:numFmt w:val="bullet"/>
      <w:lvlText w:val="-"/>
      <w:lvlJc w:val="left"/>
      <w:pPr>
        <w:ind w:left="1788" w:hanging="360"/>
      </w:pPr>
      <w:rPr>
        <w:rFonts w:ascii="Calibri" w:eastAsiaTheme="minorHAnsi" w:hAnsi="Calibri" w:cs="Calibri"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59E3347"/>
    <w:multiLevelType w:val="hybridMultilevel"/>
    <w:tmpl w:val="B0C294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541594"/>
    <w:multiLevelType w:val="hybridMultilevel"/>
    <w:tmpl w:val="FC20E1FA"/>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A9242AB"/>
    <w:multiLevelType w:val="hybridMultilevel"/>
    <w:tmpl w:val="BDD40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331D53"/>
    <w:multiLevelType w:val="hybridMultilevel"/>
    <w:tmpl w:val="70BC4E58"/>
    <w:lvl w:ilvl="0" w:tplc="760C2478">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2076A1"/>
    <w:multiLevelType w:val="hybridMultilevel"/>
    <w:tmpl w:val="A22635F8"/>
    <w:lvl w:ilvl="0" w:tplc="C8CE327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EB37E94"/>
    <w:multiLevelType w:val="hybridMultilevel"/>
    <w:tmpl w:val="9F445F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877F93"/>
    <w:multiLevelType w:val="hybridMultilevel"/>
    <w:tmpl w:val="FE14E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52F1188"/>
    <w:multiLevelType w:val="hybridMultilevel"/>
    <w:tmpl w:val="59EACD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A83470"/>
    <w:multiLevelType w:val="hybridMultilevel"/>
    <w:tmpl w:val="68F84BB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5277577">
    <w:abstractNumId w:val="2"/>
  </w:num>
  <w:num w:numId="2" w16cid:durableId="53479352">
    <w:abstractNumId w:val="13"/>
  </w:num>
  <w:num w:numId="3" w16cid:durableId="1151869538">
    <w:abstractNumId w:val="8"/>
  </w:num>
  <w:num w:numId="4" w16cid:durableId="876813561">
    <w:abstractNumId w:val="10"/>
  </w:num>
  <w:num w:numId="5" w16cid:durableId="123693561">
    <w:abstractNumId w:val="3"/>
  </w:num>
  <w:num w:numId="6" w16cid:durableId="1269966913">
    <w:abstractNumId w:val="0"/>
  </w:num>
  <w:num w:numId="7" w16cid:durableId="1615676228">
    <w:abstractNumId w:val="4"/>
  </w:num>
  <w:num w:numId="8" w16cid:durableId="593631147">
    <w:abstractNumId w:val="7"/>
  </w:num>
  <w:num w:numId="9" w16cid:durableId="895816649">
    <w:abstractNumId w:val="11"/>
  </w:num>
  <w:num w:numId="10" w16cid:durableId="1739094016">
    <w:abstractNumId w:val="5"/>
  </w:num>
  <w:num w:numId="11" w16cid:durableId="1855416310">
    <w:abstractNumId w:val="6"/>
  </w:num>
  <w:num w:numId="12" w16cid:durableId="161819594">
    <w:abstractNumId w:val="15"/>
  </w:num>
  <w:num w:numId="13" w16cid:durableId="1557088922">
    <w:abstractNumId w:val="12"/>
  </w:num>
  <w:num w:numId="14" w16cid:durableId="1199931214">
    <w:abstractNumId w:val="9"/>
  </w:num>
  <w:num w:numId="15" w16cid:durableId="1896506532">
    <w:abstractNumId w:val="16"/>
  </w:num>
  <w:num w:numId="16" w16cid:durableId="463885172">
    <w:abstractNumId w:val="14"/>
  </w:num>
  <w:num w:numId="17" w16cid:durableId="83364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7"/>
    <w:rsid w:val="00011F61"/>
    <w:rsid w:val="00055A37"/>
    <w:rsid w:val="00067850"/>
    <w:rsid w:val="00073417"/>
    <w:rsid w:val="000757DA"/>
    <w:rsid w:val="00087F58"/>
    <w:rsid w:val="000923B7"/>
    <w:rsid w:val="000A1620"/>
    <w:rsid w:val="000C2D23"/>
    <w:rsid w:val="000D700D"/>
    <w:rsid w:val="00127275"/>
    <w:rsid w:val="001943FB"/>
    <w:rsid w:val="001A22FC"/>
    <w:rsid w:val="001C0935"/>
    <w:rsid w:val="001D27D5"/>
    <w:rsid w:val="001E65D5"/>
    <w:rsid w:val="00211ED3"/>
    <w:rsid w:val="002337FB"/>
    <w:rsid w:val="002708B1"/>
    <w:rsid w:val="00297873"/>
    <w:rsid w:val="002A45CD"/>
    <w:rsid w:val="002C4217"/>
    <w:rsid w:val="002D02C8"/>
    <w:rsid w:val="002D56D0"/>
    <w:rsid w:val="0032195D"/>
    <w:rsid w:val="00323A06"/>
    <w:rsid w:val="003254FF"/>
    <w:rsid w:val="00333A20"/>
    <w:rsid w:val="003529F2"/>
    <w:rsid w:val="003B20A6"/>
    <w:rsid w:val="003C67B9"/>
    <w:rsid w:val="003E6D18"/>
    <w:rsid w:val="00426DAA"/>
    <w:rsid w:val="004277DB"/>
    <w:rsid w:val="00463F70"/>
    <w:rsid w:val="004658CE"/>
    <w:rsid w:val="00482C89"/>
    <w:rsid w:val="004B1CA5"/>
    <w:rsid w:val="004B6666"/>
    <w:rsid w:val="005B2BE8"/>
    <w:rsid w:val="005F179D"/>
    <w:rsid w:val="006A0886"/>
    <w:rsid w:val="006B53DA"/>
    <w:rsid w:val="006D530C"/>
    <w:rsid w:val="00711D92"/>
    <w:rsid w:val="0071548B"/>
    <w:rsid w:val="007A3C49"/>
    <w:rsid w:val="007A4E74"/>
    <w:rsid w:val="007A5C0C"/>
    <w:rsid w:val="007B3ADB"/>
    <w:rsid w:val="007C2BC5"/>
    <w:rsid w:val="0080049D"/>
    <w:rsid w:val="00802A81"/>
    <w:rsid w:val="008377AF"/>
    <w:rsid w:val="008B5C86"/>
    <w:rsid w:val="00931AB2"/>
    <w:rsid w:val="00970325"/>
    <w:rsid w:val="009C7229"/>
    <w:rsid w:val="00A05FEE"/>
    <w:rsid w:val="00A3453D"/>
    <w:rsid w:val="00A62FF5"/>
    <w:rsid w:val="00A751BF"/>
    <w:rsid w:val="00A760BE"/>
    <w:rsid w:val="00B92A90"/>
    <w:rsid w:val="00BA55E2"/>
    <w:rsid w:val="00BD6347"/>
    <w:rsid w:val="00BF5025"/>
    <w:rsid w:val="00BF5C78"/>
    <w:rsid w:val="00C95CDE"/>
    <w:rsid w:val="00CB53D0"/>
    <w:rsid w:val="00CC11EB"/>
    <w:rsid w:val="00CD61A4"/>
    <w:rsid w:val="00CD7C3A"/>
    <w:rsid w:val="00D22632"/>
    <w:rsid w:val="00D60DA8"/>
    <w:rsid w:val="00D948F7"/>
    <w:rsid w:val="00DC0697"/>
    <w:rsid w:val="00DD5A72"/>
    <w:rsid w:val="00DF5F42"/>
    <w:rsid w:val="00E01973"/>
    <w:rsid w:val="00E1195E"/>
    <w:rsid w:val="00E36A1C"/>
    <w:rsid w:val="00E923C4"/>
    <w:rsid w:val="00E93F15"/>
    <w:rsid w:val="00EB0497"/>
    <w:rsid w:val="00EB0F5D"/>
    <w:rsid w:val="00EB5D79"/>
    <w:rsid w:val="00F263E0"/>
    <w:rsid w:val="00F72CE5"/>
    <w:rsid w:val="00F72FCF"/>
    <w:rsid w:val="00F94005"/>
    <w:rsid w:val="00FA0325"/>
    <w:rsid w:val="00FD70D9"/>
    <w:rsid w:val="00FF1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0B1E"/>
  <w15:chartTrackingRefBased/>
  <w15:docId w15:val="{F3878D7C-356A-4120-85D6-D7131AE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497"/>
    <w:pPr>
      <w:ind w:left="720"/>
      <w:contextualSpacing/>
    </w:pPr>
  </w:style>
  <w:style w:type="character" w:styleId="Hyperlink">
    <w:name w:val="Hyperlink"/>
    <w:basedOn w:val="DefaultParagraphFont"/>
    <w:uiPriority w:val="99"/>
    <w:unhideWhenUsed/>
    <w:rsid w:val="00E01973"/>
    <w:rPr>
      <w:color w:val="0563C1" w:themeColor="hyperlink"/>
      <w:u w:val="single"/>
    </w:rPr>
  </w:style>
  <w:style w:type="paragraph" w:styleId="Header">
    <w:name w:val="header"/>
    <w:basedOn w:val="Normal"/>
    <w:link w:val="HeaderChar"/>
    <w:uiPriority w:val="99"/>
    <w:unhideWhenUsed/>
    <w:rsid w:val="00802A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A81"/>
  </w:style>
  <w:style w:type="paragraph" w:styleId="Footer">
    <w:name w:val="footer"/>
    <w:basedOn w:val="Normal"/>
    <w:link w:val="FooterChar"/>
    <w:uiPriority w:val="99"/>
    <w:unhideWhenUsed/>
    <w:rsid w:val="00802A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A81"/>
  </w:style>
  <w:style w:type="character" w:styleId="FollowedHyperlink">
    <w:name w:val="FollowedHyperlink"/>
    <w:basedOn w:val="DefaultParagraphFont"/>
    <w:uiPriority w:val="99"/>
    <w:semiHidden/>
    <w:unhideWhenUsed/>
    <w:rsid w:val="002D02C8"/>
    <w:rPr>
      <w:color w:val="954F72" w:themeColor="followedHyperlink"/>
      <w:u w:val="single"/>
    </w:rPr>
  </w:style>
  <w:style w:type="character" w:styleId="CommentReference">
    <w:name w:val="annotation reference"/>
    <w:basedOn w:val="DefaultParagraphFont"/>
    <w:uiPriority w:val="99"/>
    <w:semiHidden/>
    <w:unhideWhenUsed/>
    <w:rsid w:val="009C7229"/>
    <w:rPr>
      <w:sz w:val="16"/>
      <w:szCs w:val="16"/>
    </w:rPr>
  </w:style>
  <w:style w:type="paragraph" w:styleId="CommentText">
    <w:name w:val="annotation text"/>
    <w:basedOn w:val="Normal"/>
    <w:link w:val="CommentTextChar"/>
    <w:uiPriority w:val="99"/>
    <w:unhideWhenUsed/>
    <w:rsid w:val="009C7229"/>
    <w:pPr>
      <w:spacing w:line="240" w:lineRule="auto"/>
    </w:pPr>
    <w:rPr>
      <w:sz w:val="20"/>
      <w:szCs w:val="20"/>
    </w:rPr>
  </w:style>
  <w:style w:type="character" w:customStyle="1" w:styleId="CommentTextChar">
    <w:name w:val="Comment Text Char"/>
    <w:basedOn w:val="DefaultParagraphFont"/>
    <w:link w:val="CommentText"/>
    <w:uiPriority w:val="99"/>
    <w:rsid w:val="009C7229"/>
    <w:rPr>
      <w:sz w:val="20"/>
      <w:szCs w:val="20"/>
    </w:rPr>
  </w:style>
  <w:style w:type="paragraph" w:styleId="CommentSubject">
    <w:name w:val="annotation subject"/>
    <w:basedOn w:val="CommentText"/>
    <w:next w:val="CommentText"/>
    <w:link w:val="CommentSubjectChar"/>
    <w:uiPriority w:val="99"/>
    <w:semiHidden/>
    <w:unhideWhenUsed/>
    <w:rsid w:val="009C7229"/>
    <w:rPr>
      <w:b/>
      <w:bCs/>
    </w:rPr>
  </w:style>
  <w:style w:type="character" w:customStyle="1" w:styleId="CommentSubjectChar">
    <w:name w:val="Comment Subject Char"/>
    <w:basedOn w:val="CommentTextChar"/>
    <w:link w:val="CommentSubject"/>
    <w:uiPriority w:val="99"/>
    <w:semiHidden/>
    <w:rsid w:val="009C7229"/>
    <w:rPr>
      <w:b/>
      <w:bCs/>
      <w:sz w:val="20"/>
      <w:szCs w:val="20"/>
    </w:rPr>
  </w:style>
  <w:style w:type="character" w:styleId="UnresolvedMention">
    <w:name w:val="Unresolved Mention"/>
    <w:basedOn w:val="DefaultParagraphFont"/>
    <w:uiPriority w:val="99"/>
    <w:semiHidden/>
    <w:unhideWhenUsed/>
    <w:rsid w:val="00426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61511">
      <w:bodyDiv w:val="1"/>
      <w:marLeft w:val="0"/>
      <w:marRight w:val="0"/>
      <w:marTop w:val="0"/>
      <w:marBottom w:val="0"/>
      <w:divBdr>
        <w:top w:val="none" w:sz="0" w:space="0" w:color="auto"/>
        <w:left w:val="none" w:sz="0" w:space="0" w:color="auto"/>
        <w:bottom w:val="none" w:sz="0" w:space="0" w:color="auto"/>
        <w:right w:val="none" w:sz="0" w:space="0" w:color="auto"/>
      </w:divBdr>
    </w:div>
    <w:div w:id="12605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21_10_111_1940.html" TargetMode="External"/><Relationship Id="rId3" Type="http://schemas.openxmlformats.org/officeDocument/2006/relationships/settings" Target="settings.xml"/><Relationship Id="rId7" Type="http://schemas.openxmlformats.org/officeDocument/2006/relationships/hyperlink" Target="https://narodne-novine.nn.hr/clanci/sluzbeni/2021_10_111_194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4266</Words>
  <Characters>24320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Kurešić</dc:creator>
  <cp:keywords/>
  <dc:description/>
  <cp:lastModifiedBy>Martina Tuschl</cp:lastModifiedBy>
  <cp:revision>2</cp:revision>
  <dcterms:created xsi:type="dcterms:W3CDTF">2023-03-21T15:29:00Z</dcterms:created>
  <dcterms:modified xsi:type="dcterms:W3CDTF">2023-03-21T15:29:00Z</dcterms:modified>
</cp:coreProperties>
</file>